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AA2" w:rsidP="000214D0" w:rsidRDefault="00CC2AA2" w14:paraId="3DEA1B8A" w14:textId="69726E3A">
      <w:pPr>
        <w:pStyle w:val="Base"/>
        <w:spacing w:befor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SUMMER MOUNTAIN LEADER TRAINING</w:t>
      </w:r>
      <w:r w:rsidR="000214D0">
        <w:rPr>
          <w:rFonts w:ascii="Arial" w:hAnsi="Arial"/>
          <w:b/>
        </w:rPr>
        <w:t xml:space="preserve"> PROGRAMME</w:t>
      </w:r>
      <w:r w:rsidR="00D67F64">
        <w:rPr>
          <w:rFonts w:ascii="Arial" w:hAnsi="Arial"/>
          <w:b/>
        </w:rPr>
        <w:t xml:space="preserve"> </w:t>
      </w:r>
    </w:p>
    <w:p w:rsidR="000214D0" w:rsidP="00CC2AA2" w:rsidRDefault="000214D0" w14:paraId="592F607D" w14:textId="77777777">
      <w:pPr>
        <w:pStyle w:val="Base"/>
        <w:spacing w:before="0"/>
        <w:rPr>
          <w:rFonts w:ascii="Arial" w:hAnsi="Arial"/>
          <w:b/>
          <w:sz w:val="16"/>
          <w:szCs w:val="16"/>
        </w:rPr>
      </w:pPr>
    </w:p>
    <w:p w:rsidR="000214D0" w:rsidP="00CC2AA2" w:rsidRDefault="000214D0" w14:paraId="09956FB5" w14:textId="77777777">
      <w:pPr>
        <w:pStyle w:val="Base"/>
        <w:spacing w:before="0"/>
        <w:rPr>
          <w:rFonts w:ascii="Arial" w:hAnsi="Arial"/>
          <w:sz w:val="16"/>
          <w:szCs w:val="16"/>
        </w:rPr>
      </w:pPr>
    </w:p>
    <w:p w:rsidR="00CC2AA2" w:rsidP="00CC2AA2" w:rsidRDefault="00CC2AA2" w14:paraId="44EB337E" w14:textId="5D1AFF4E">
      <w:pPr>
        <w:pStyle w:val="Base"/>
        <w:spacing w:before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Please note that the programme describe</w:t>
      </w:r>
      <w:r w:rsidR="003E6777">
        <w:rPr>
          <w:rFonts w:ascii="Arial" w:hAnsi="Arial"/>
          <w:sz w:val="16"/>
          <w:szCs w:val="16"/>
        </w:rPr>
        <w:t>d</w:t>
      </w:r>
      <w:r>
        <w:rPr>
          <w:rFonts w:ascii="Arial" w:hAnsi="Arial"/>
          <w:sz w:val="16"/>
          <w:szCs w:val="16"/>
        </w:rPr>
        <w:t xml:space="preserve"> below is provisional. Course and participant needs, weather and conditions will necessitate some changes. This programme should be viewed in conjunction with the</w:t>
      </w:r>
      <w:r w:rsidR="003E6777">
        <w:rPr>
          <w:rFonts w:ascii="Arial" w:hAnsi="Arial"/>
          <w:sz w:val="16"/>
          <w:szCs w:val="16"/>
        </w:rPr>
        <w:t xml:space="preserve"> syllabus contained in the</w:t>
      </w:r>
      <w:r>
        <w:rPr>
          <w:rFonts w:ascii="Arial" w:hAnsi="Arial"/>
          <w:sz w:val="16"/>
          <w:szCs w:val="16"/>
        </w:rPr>
        <w:t xml:space="preserve"> </w:t>
      </w:r>
      <w:r w:rsidR="003E6777">
        <w:rPr>
          <w:rFonts w:ascii="Arial" w:hAnsi="Arial"/>
          <w:sz w:val="16"/>
          <w:szCs w:val="16"/>
        </w:rPr>
        <w:t>Mountain Leader Handbook</w:t>
      </w:r>
      <w:r>
        <w:rPr>
          <w:rFonts w:ascii="Arial" w:hAnsi="Arial"/>
          <w:sz w:val="16"/>
          <w:szCs w:val="16"/>
        </w:rPr>
        <w:t xml:space="preserve">. </w:t>
      </w:r>
    </w:p>
    <w:p w:rsidR="00CC2AA2" w:rsidP="00CC2AA2" w:rsidRDefault="00CC2AA2" w14:paraId="0E234038" w14:textId="77777777">
      <w:pPr>
        <w:pStyle w:val="Base"/>
        <w:spacing w:before="0"/>
        <w:rPr>
          <w:rFonts w:ascii="Arial" w:hAnsi="Arial"/>
          <w:sz w:val="16"/>
          <w:szCs w:val="16"/>
        </w:rPr>
      </w:pPr>
    </w:p>
    <w:tbl>
      <w:tblPr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0"/>
        <w:gridCol w:w="5174"/>
        <w:gridCol w:w="1552"/>
        <w:gridCol w:w="12"/>
        <w:gridCol w:w="1471"/>
      </w:tblGrid>
      <w:tr w:rsidRPr="007923DA" w:rsidR="00CC2AA2" w:rsidTr="508EDD41" w14:paraId="5E22D91C" w14:textId="77777777"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RDefault="00CC2AA2" w14:paraId="796356D8" w14:textId="7777777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RDefault="00032F93" w14:paraId="730786A4" w14:textId="37425D8B">
            <w:pPr>
              <w:pStyle w:val="Heading5"/>
              <w:rPr>
                <w:szCs w:val="16"/>
              </w:rPr>
            </w:pPr>
            <w:r>
              <w:rPr>
                <w:szCs w:val="16"/>
              </w:rPr>
              <w:t>Content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RDefault="00CC2AA2" w14:paraId="02C52A42" w14:textId="77777777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EARLY EVENING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RDefault="00CC2AA2" w14:paraId="60F2D002" w14:textId="77777777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LATE EVENING</w:t>
            </w:r>
          </w:p>
        </w:tc>
      </w:tr>
      <w:tr w:rsidRPr="007923DA" w:rsidR="00CC2AA2" w:rsidTr="508EDD41" w14:paraId="170E50A5" w14:textId="77777777">
        <w:trPr>
          <w:trHeight w:val="2367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79EFE5BA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32F93" w:rsidRDefault="00032F93" w14:paraId="70E6038E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7923DA" w:rsidR="00CC2AA2" w:rsidRDefault="00CC2AA2" w14:paraId="034D199E" w14:textId="10DC5CE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P="007923DA" w:rsidRDefault="00CC2AA2" w14:paraId="3FDC7E6B" w14:textId="7777777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Personal Intros</w:t>
            </w:r>
          </w:p>
          <w:p w:rsidRPr="007923DA" w:rsidR="00CC2AA2" w:rsidP="007923DA" w:rsidRDefault="009F0E09" w14:paraId="08EA954F" w14:textId="39518FBD">
            <w:pPr>
              <w:pStyle w:val="Heading1"/>
              <w:numPr>
                <w:ilvl w:val="0"/>
                <w:numId w:val="4"/>
              </w:numPr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Intro to</w:t>
            </w:r>
            <w:r w:rsidR="00607752">
              <w:rPr>
                <w:rFonts w:cs="Arial"/>
                <w:sz w:val="16"/>
                <w:szCs w:val="16"/>
              </w:rPr>
              <w:t xml:space="preserve"> the training</w:t>
            </w:r>
            <w:r w:rsidR="00F84227">
              <w:rPr>
                <w:rFonts w:cs="Arial"/>
                <w:sz w:val="16"/>
                <w:szCs w:val="16"/>
              </w:rPr>
              <w:t xml:space="preserve">, aims and </w:t>
            </w:r>
            <w:r w:rsidR="007C621A">
              <w:rPr>
                <w:rFonts w:cs="Arial"/>
                <w:sz w:val="16"/>
                <w:szCs w:val="16"/>
              </w:rPr>
              <w:t>syllabus.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Pr="007923DA" w:rsidR="003E6777" w:rsidP="007923DA" w:rsidRDefault="003E6777" w14:paraId="6DD2BD7C" w14:textId="1ABC049F">
            <w:pPr>
              <w:pStyle w:val="ListParagraph"/>
              <w:numPr>
                <w:ilvl w:val="0"/>
                <w:numId w:val="4"/>
              </w:num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Mountain Training, the walking awards and </w:t>
            </w:r>
            <w:r w:rsidRPr="007923DA" w:rsidR="00CC2AA2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ountain </w:t>
            </w:r>
            <w:r w:rsidRPr="007923DA" w:rsidR="00CC2AA2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eader</w:t>
            </w:r>
          </w:p>
          <w:p w:rsidRPr="007923DA" w:rsidR="007923DA" w:rsidP="007923DA" w:rsidRDefault="007923DA" w14:paraId="21DADA0C" w14:textId="7777777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7923DA" w:rsidR="003E6777" w:rsidP="007923DA" w:rsidRDefault="003E6777" w14:paraId="7872FC73" w14:textId="31F7A72B">
            <w:pPr>
              <w:spacing w:before="0"/>
              <w:jc w:val="left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57C8182" w:rsidR="003E6777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1</w:t>
            </w:r>
            <w:r w:rsidRPr="657C8182" w:rsidR="1CFF6FC0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&amp;2</w:t>
            </w:r>
            <w:r w:rsidRPr="657C8182" w:rsidR="003E6777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. </w:t>
            </w:r>
            <w:r w:rsidRPr="657C8182" w:rsidR="00B1254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Group Management and the Responsibilities of the Group Leader</w:t>
            </w:r>
          </w:p>
          <w:p w:rsidRPr="007923DA" w:rsidR="00CC2AA2" w:rsidP="007923DA" w:rsidRDefault="00CC2AA2" w14:paraId="74A0B862" w14:textId="77B9AC6F">
            <w:pPr>
              <w:pStyle w:val="ListParagraph"/>
              <w:numPr>
                <w:ilvl w:val="0"/>
                <w:numId w:val="8"/>
              </w:numPr>
              <w:spacing w:befor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Cs/>
                <w:sz w:val="16"/>
                <w:szCs w:val="16"/>
              </w:rPr>
              <w:t xml:space="preserve">“Role, Qualities and techniques of Summer Mountain Leadership” Including leadership </w:t>
            </w:r>
            <w:r w:rsidRPr="007923DA" w:rsidR="007C621A">
              <w:rPr>
                <w:rFonts w:ascii="Arial" w:hAnsi="Arial" w:cs="Arial"/>
                <w:bCs/>
                <w:sz w:val="16"/>
                <w:szCs w:val="16"/>
              </w:rPr>
              <w:t>models.</w:t>
            </w:r>
            <w:r w:rsidRPr="007923D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Pr="007923DA" w:rsidR="007923DA" w:rsidP="007923DA" w:rsidRDefault="007923DA" w14:paraId="65D85BFB" w14:textId="77777777">
            <w:pPr>
              <w:pStyle w:val="Heading6"/>
              <w:rPr>
                <w:szCs w:val="16"/>
              </w:rPr>
            </w:pPr>
          </w:p>
          <w:p w:rsidRPr="007923DA" w:rsidR="00CC2AA2" w:rsidP="007923DA" w:rsidRDefault="00B12541" w14:paraId="13538EF7" w14:textId="75D50DF1">
            <w:pPr>
              <w:pStyle w:val="Heading6"/>
            </w:pPr>
            <w:r w:rsidR="63AA39E6">
              <w:rPr/>
              <w:t>7</w:t>
            </w:r>
            <w:r w:rsidR="00B12541">
              <w:rPr/>
              <w:t>.</w:t>
            </w:r>
            <w:r w:rsidR="00CC2AA2">
              <w:rPr/>
              <w:t xml:space="preserve"> Navigation: </w:t>
            </w:r>
            <w:r w:rsidR="00CC2AA2">
              <w:rPr>
                <w:b w:val="0"/>
                <w:bCs w:val="0"/>
              </w:rPr>
              <w:t xml:space="preserve">use of the compass, map, different map scales and types, electronic mapping devices, </w:t>
            </w:r>
            <w:r w:rsidR="00CC2AA2">
              <w:rPr>
                <w:b w:val="0"/>
                <w:bCs w:val="0"/>
              </w:rPr>
              <w:t>GPS</w:t>
            </w:r>
            <w:r w:rsidR="00CC2AA2">
              <w:rPr>
                <w:b w:val="0"/>
                <w:bCs w:val="0"/>
              </w:rPr>
              <w:t xml:space="preserve"> and smart phones.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3E7" w:rsidR="002D4871" w:rsidP="508EDD41" w:rsidRDefault="002D4871" w14:paraId="07A06304" w14:textId="7FEE19B8">
            <w:pPr>
              <w:spacing w:before="100" w:beforeAutospacing="on" w:after="100" w:afterAutospacing="on"/>
              <w:jc w:val="left"/>
              <w:rPr>
                <w:rFonts w:ascii="Arial" w:hAnsi="Arial" w:cs="Arial"/>
                <w:sz w:val="16"/>
                <w:szCs w:val="16"/>
              </w:rPr>
            </w:pPr>
            <w:r w:rsidRPr="508EDD41" w:rsidR="002D487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Ta</w:t>
            </w:r>
            <w:r w:rsidRPr="508EDD41" w:rsidR="2E63A0D9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lk</w:t>
            </w:r>
          </w:p>
          <w:p w:rsidRPr="007923DA" w:rsidR="00CC2AA2" w:rsidP="508EDD41" w:rsidRDefault="00CC2AA2" w14:paraId="2F03364B" w14:textId="2DEAB50E">
            <w:pPr>
              <w:pStyle w:val="TxBrp3"/>
              <w:tabs>
                <w:tab w:val="clear" w:pos="204"/>
                <w:tab w:val="left" w:pos="720"/>
              </w:tabs>
              <w:spacing w:before="100" w:beforeAutospacing="on" w:after="100" w:afterAutospacing="on" w:line="240" w:lineRule="auto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508EDD41" w:rsidR="36633BC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Leadership Model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2946AAAC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7923DA" w:rsidR="00CC2AA2" w:rsidTr="508EDD41" w14:paraId="59CAE2D7" w14:textId="77777777">
        <w:trPr>
          <w:trHeight w:val="1097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1B387A59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32F93" w:rsidRDefault="00032F93" w14:paraId="210529D1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7923DA" w:rsidR="00CC2AA2" w:rsidP="00032F93" w:rsidRDefault="00CC2AA2" w14:paraId="60BA68D8" w14:textId="5E21E8E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P="007923DA" w:rsidRDefault="00B64842" w14:paraId="6A550F5E" w14:textId="16C4AC4C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  <w:r w:rsidRPr="007923DA">
              <w:rPr>
                <w:rFonts w:cs="Arial"/>
                <w:b/>
                <w:bCs/>
                <w:sz w:val="16"/>
                <w:szCs w:val="16"/>
              </w:rPr>
              <w:t xml:space="preserve">4. </w:t>
            </w:r>
            <w:r w:rsidRPr="007923DA" w:rsidR="00CC2AA2">
              <w:rPr>
                <w:rFonts w:cs="Arial"/>
                <w:b/>
                <w:bCs/>
                <w:sz w:val="16"/>
                <w:szCs w:val="16"/>
              </w:rPr>
              <w:t>Hazards &amp; Emergency Procedures</w:t>
            </w:r>
          </w:p>
          <w:p w:rsidRPr="007923DA" w:rsidR="007923DA" w:rsidP="007923DA" w:rsidRDefault="007923DA" w14:paraId="1212ABA1" w14:textId="77777777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</w:p>
          <w:p w:rsidRPr="007923DA" w:rsidR="00B64842" w:rsidP="657C8182" w:rsidRDefault="00CC2AA2" w14:paraId="71A03984" w14:textId="65977C84">
            <w:pPr>
              <w:pStyle w:val="BodyText"/>
              <w:rPr>
                <w:rFonts w:cs="Arial"/>
                <w:sz w:val="16"/>
                <w:szCs w:val="16"/>
              </w:rPr>
            </w:pPr>
            <w:r w:rsidRPr="657C8182" w:rsidR="00CC2AA2">
              <w:rPr>
                <w:rFonts w:cs="Arial"/>
                <w:b w:val="1"/>
                <w:bCs w:val="1"/>
                <w:sz w:val="16"/>
                <w:szCs w:val="16"/>
              </w:rPr>
              <w:t>Talk:</w:t>
            </w: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 xml:space="preserve"> </w:t>
            </w:r>
            <w:r w:rsidRPr="657C8182" w:rsidR="19D32232">
              <w:rPr>
                <w:rFonts w:cs="Arial"/>
                <w:b w:val="1"/>
                <w:bCs w:val="1"/>
                <w:sz w:val="16"/>
                <w:szCs w:val="16"/>
              </w:rPr>
              <w:t>3</w:t>
            </w: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>. Weather</w:t>
            </w:r>
            <w:r w:rsidRPr="657C8182" w:rsidR="00606433">
              <w:rPr>
                <w:rFonts w:cs="Arial"/>
                <w:b w:val="1"/>
                <w:bCs w:val="1"/>
                <w:sz w:val="16"/>
                <w:szCs w:val="16"/>
              </w:rPr>
              <w:t xml:space="preserve"> I</w:t>
            </w: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>:</w:t>
            </w:r>
            <w:r w:rsidRPr="657C8182" w:rsidR="00CC2AA2">
              <w:rPr>
                <w:rFonts w:cs="Arial"/>
                <w:b w:val="1"/>
                <w:bCs w:val="1"/>
                <w:sz w:val="16"/>
                <w:szCs w:val="16"/>
              </w:rPr>
              <w:t xml:space="preserve"> </w:t>
            </w:r>
            <w:r w:rsidRPr="657C8182" w:rsidR="00606433">
              <w:rPr>
                <w:rFonts w:cs="Arial"/>
                <w:sz w:val="16"/>
                <w:szCs w:val="16"/>
              </w:rPr>
              <w:t>An intro to mountain weather</w:t>
            </w:r>
            <w:r w:rsidRPr="657C8182" w:rsidR="00CC2AA2">
              <w:rPr>
                <w:rFonts w:cs="Arial"/>
                <w:sz w:val="16"/>
                <w:szCs w:val="16"/>
              </w:rPr>
              <w:t>.</w:t>
            </w:r>
          </w:p>
          <w:p w:rsidRPr="007923DA" w:rsidR="002D4871" w:rsidP="007923DA" w:rsidRDefault="00B64842" w14:paraId="6F0641EC" w14:textId="15FE5AC8">
            <w:pPr>
              <w:pStyle w:val="BodyText"/>
              <w:rPr>
                <w:rFonts w:cs="Arial"/>
                <w:b w:val="1"/>
                <w:bCs w:val="1"/>
                <w:sz w:val="16"/>
                <w:szCs w:val="16"/>
              </w:rPr>
            </w:pP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>4.1</w:t>
            </w:r>
            <w:r w:rsidRPr="657C8182" w:rsidR="36051C7B">
              <w:rPr>
                <w:rFonts w:cs="Arial"/>
                <w:b w:val="1"/>
                <w:bCs w:val="1"/>
                <w:sz w:val="16"/>
                <w:szCs w:val="16"/>
              </w:rPr>
              <w:t>&amp;2</w:t>
            </w: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 xml:space="preserve"> Hazards of Steep Ground</w:t>
            </w:r>
            <w:r w:rsidRPr="657C8182" w:rsidR="00CC2AA2">
              <w:rPr>
                <w:rFonts w:cs="Arial"/>
                <w:b w:val="1"/>
                <w:bCs w:val="1"/>
                <w:sz w:val="16"/>
                <w:szCs w:val="16"/>
              </w:rPr>
              <w:t xml:space="preserve">: 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A practical session looking at </w:t>
            </w:r>
            <w:r w:rsidRPr="657C8182" w:rsidR="00CC2AA2">
              <w:rPr>
                <w:rFonts w:cs="Arial"/>
                <w:sz w:val="16"/>
                <w:szCs w:val="16"/>
              </w:rPr>
              <w:t>the nuts and bolts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 of emergency rope work. Includes methods of belaying, anchor </w:t>
            </w:r>
            <w:r w:rsidRPr="657C8182" w:rsidR="00CC2AA2">
              <w:rPr>
                <w:rFonts w:cs="Arial"/>
                <w:sz w:val="16"/>
                <w:szCs w:val="16"/>
              </w:rPr>
              <w:t>selection</w:t>
            </w:r>
            <w:r w:rsidRPr="657C8182" w:rsidR="00CC2AA2">
              <w:rPr>
                <w:rFonts w:cs="Arial"/>
                <w:sz w:val="16"/>
                <w:szCs w:val="16"/>
              </w:rPr>
              <w:t>, rope systems</w:t>
            </w:r>
            <w:r w:rsidRPr="657C8182" w:rsidR="00606433">
              <w:rPr>
                <w:rFonts w:cs="Arial"/>
                <w:sz w:val="16"/>
                <w:szCs w:val="16"/>
              </w:rPr>
              <w:t xml:space="preserve"> and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 rope management</w:t>
            </w:r>
            <w:r w:rsidRPr="657C8182" w:rsidR="00606433">
              <w:rPr>
                <w:rFonts w:cs="Arial"/>
                <w:sz w:val="16"/>
                <w:szCs w:val="16"/>
              </w:rPr>
              <w:t>.</w:t>
            </w:r>
          </w:p>
          <w:p w:rsidRPr="007923DA" w:rsidR="007923DA" w:rsidP="007923DA" w:rsidRDefault="007923DA" w14:paraId="7B7FBE56" w14:textId="77777777">
            <w:pPr>
              <w:pStyle w:val="BodyText"/>
              <w:rPr>
                <w:rFonts w:cs="Arial"/>
                <w:b/>
                <w:sz w:val="16"/>
                <w:szCs w:val="16"/>
              </w:rPr>
            </w:pPr>
          </w:p>
          <w:p w:rsidRPr="007923DA" w:rsidR="00CC2AA2" w:rsidP="007923DA" w:rsidRDefault="00B64842" w14:paraId="5E1BEDE6" w14:textId="22CD70E7">
            <w:pPr>
              <w:pStyle w:val="BodyText"/>
              <w:rPr>
                <w:rFonts w:cs="Arial"/>
                <w:sz w:val="16"/>
                <w:szCs w:val="16"/>
              </w:rPr>
            </w:pP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>4.</w:t>
            </w:r>
            <w:r w:rsidRPr="657C8182" w:rsidR="37A45E19">
              <w:rPr>
                <w:rFonts w:cs="Arial"/>
                <w:b w:val="1"/>
                <w:bCs w:val="1"/>
                <w:sz w:val="16"/>
                <w:szCs w:val="16"/>
              </w:rPr>
              <w:t>5-13</w:t>
            </w: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 xml:space="preserve"> </w:t>
            </w:r>
            <w:r w:rsidRPr="657C8182" w:rsidR="00CC2AA2">
              <w:rPr>
                <w:rFonts w:cs="Arial"/>
                <w:b w:val="1"/>
                <w:bCs w:val="1"/>
                <w:sz w:val="16"/>
                <w:szCs w:val="16"/>
              </w:rPr>
              <w:t xml:space="preserve">Emergency procedures: </w:t>
            </w:r>
            <w:r w:rsidRPr="657C8182" w:rsidR="00CC2AA2">
              <w:rPr>
                <w:rFonts w:cs="Arial"/>
                <w:sz w:val="16"/>
                <w:szCs w:val="16"/>
              </w:rPr>
              <w:t>A practical session to explore how we can use hill</w:t>
            </w:r>
            <w:r w:rsidRPr="657C8182" w:rsidR="00606433">
              <w:rPr>
                <w:rFonts w:cs="Arial"/>
                <w:sz w:val="16"/>
                <w:szCs w:val="16"/>
              </w:rPr>
              <w:t>walking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 equipment to look after an injured member of the party, this includes making an emergency stretcher.</w:t>
            </w:r>
          </w:p>
          <w:p w:rsidRPr="007923DA" w:rsidR="007923DA" w:rsidP="007923DA" w:rsidRDefault="007923DA" w14:paraId="533412E3" w14:textId="77777777">
            <w:pPr>
              <w:pStyle w:val="BodyText"/>
              <w:rPr>
                <w:rFonts w:cs="Arial"/>
                <w:b/>
                <w:sz w:val="16"/>
                <w:szCs w:val="16"/>
              </w:rPr>
            </w:pPr>
          </w:p>
          <w:p w:rsidR="00CC2AA2" w:rsidP="007923DA" w:rsidRDefault="00B64842" w14:paraId="4EB1616C" w14:textId="268C3CA3">
            <w:pPr>
              <w:pStyle w:val="BodyText"/>
              <w:rPr>
                <w:rFonts w:cs="Arial"/>
                <w:sz w:val="16"/>
                <w:szCs w:val="16"/>
              </w:rPr>
            </w:pP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>4.</w:t>
            </w:r>
            <w:r w:rsidRPr="657C8182" w:rsidR="7190BF25">
              <w:rPr>
                <w:rFonts w:cs="Arial"/>
                <w:b w:val="1"/>
                <w:bCs w:val="1"/>
                <w:sz w:val="16"/>
                <w:szCs w:val="16"/>
              </w:rPr>
              <w:t>4</w:t>
            </w: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 xml:space="preserve"> </w:t>
            </w:r>
            <w:r w:rsidRPr="657C8182" w:rsidR="00CC2AA2">
              <w:rPr>
                <w:rFonts w:cs="Arial"/>
                <w:b w:val="1"/>
                <w:bCs w:val="1"/>
                <w:sz w:val="16"/>
                <w:szCs w:val="16"/>
              </w:rPr>
              <w:t xml:space="preserve">Water Hazards: </w:t>
            </w:r>
            <w:r w:rsidRPr="657C8182" w:rsidR="00CC2AA2">
              <w:rPr>
                <w:rFonts w:cs="Arial"/>
                <w:sz w:val="16"/>
                <w:szCs w:val="16"/>
              </w:rPr>
              <w:t>A practical session looking</w:t>
            </w:r>
            <w:r w:rsidRPr="657C8182" w:rsidR="00CC2AA2">
              <w:rPr>
                <w:rFonts w:cs="Arial"/>
                <w:b w:val="1"/>
                <w:bCs w:val="1"/>
                <w:sz w:val="16"/>
                <w:szCs w:val="16"/>
              </w:rPr>
              <w:t xml:space="preserve"> 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at planning </w:t>
            </w:r>
            <w:r w:rsidRPr="657C8182" w:rsidR="00606433">
              <w:rPr>
                <w:rFonts w:cs="Arial"/>
                <w:sz w:val="16"/>
                <w:szCs w:val="16"/>
              </w:rPr>
              <w:t xml:space="preserve">to </w:t>
            </w:r>
            <w:r w:rsidRPr="657C8182" w:rsidR="00606433">
              <w:rPr>
                <w:rFonts w:cs="Arial"/>
                <w:sz w:val="16"/>
                <w:szCs w:val="16"/>
              </w:rPr>
              <w:t>identify</w:t>
            </w:r>
            <w:r w:rsidRPr="657C8182" w:rsidR="00606433">
              <w:rPr>
                <w:rFonts w:cs="Arial"/>
                <w:sz w:val="16"/>
                <w:szCs w:val="16"/>
              </w:rPr>
              <w:t xml:space="preserve"> and avoid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 </w:t>
            </w:r>
            <w:r w:rsidRPr="657C8182" w:rsidR="00606433">
              <w:rPr>
                <w:rFonts w:cs="Arial"/>
                <w:sz w:val="16"/>
                <w:szCs w:val="16"/>
              </w:rPr>
              <w:t>water hazards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 as well as the skills for dealing with water hazards.</w:t>
            </w:r>
          </w:p>
          <w:p w:rsidRPr="007923DA" w:rsidR="007923DA" w:rsidP="007923DA" w:rsidRDefault="007923DA" w14:paraId="7082716F" w14:textId="415AAD26">
            <w:pPr>
              <w:pStyle w:val="BodyText"/>
              <w:rPr>
                <w:rFonts w:cs="Arial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2D4871" w:rsidP="002D4871" w:rsidRDefault="002D4871" w14:paraId="5746AA35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Self Programmed: </w:t>
            </w:r>
            <w:r w:rsidRPr="007923DA">
              <w:rPr>
                <w:rFonts w:ascii="Arial" w:hAnsi="Arial" w:cs="Arial"/>
                <w:bCs/>
                <w:sz w:val="16"/>
                <w:szCs w:val="16"/>
              </w:rPr>
              <w:t>Rope skills on boulder mountain.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4CFC88E5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Pr="007923DA" w:rsidR="00CC2AA2" w:rsidRDefault="00CC2AA2" w14:paraId="0F1CAAA3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7923DA" w:rsidR="00CC2AA2" w:rsidTr="508EDD41" w14:paraId="6FDAB60D" w14:textId="77777777"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576D31B6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32F93" w:rsidRDefault="00032F93" w14:paraId="378706CA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7923DA" w:rsidR="00CC2AA2" w:rsidRDefault="00CC2AA2" w14:paraId="13190AA2" w14:textId="4946ADD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B64842" w:rsidP="007923DA" w:rsidRDefault="00CC2AA2" w14:paraId="5280C37F" w14:textId="6C4204F3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  <w:r w:rsidRPr="007923DA">
              <w:rPr>
                <w:rFonts w:cs="Arial"/>
                <w:b/>
                <w:bCs/>
                <w:sz w:val="16"/>
                <w:szCs w:val="16"/>
              </w:rPr>
              <w:t>Mountain Journey Day</w:t>
            </w:r>
          </w:p>
          <w:p w:rsidRPr="007923DA" w:rsidR="007923DA" w:rsidP="007923DA" w:rsidRDefault="007923DA" w14:paraId="3BC4D4E4" w14:textId="77777777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</w:p>
          <w:p w:rsidRPr="007923DA" w:rsidR="007923DA" w:rsidP="657C8182" w:rsidRDefault="00B64842" w14:paraId="2091DC7F" w14:textId="142FC110">
            <w:pPr>
              <w:pStyle w:val="BodyText"/>
              <w:rPr>
                <w:rFonts w:cs="Arial"/>
                <w:sz w:val="16"/>
                <w:szCs w:val="16"/>
              </w:rPr>
            </w:pP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 xml:space="preserve">Talk: </w:t>
            </w:r>
            <w:r w:rsidRPr="657C8182" w:rsidR="096A9909">
              <w:rPr>
                <w:rFonts w:cs="Arial"/>
                <w:b w:val="1"/>
                <w:bCs w:val="1"/>
                <w:sz w:val="16"/>
                <w:szCs w:val="16"/>
              </w:rPr>
              <w:t>3</w:t>
            </w: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>. Weather</w:t>
            </w:r>
            <w:r w:rsidRPr="657C8182" w:rsidR="00606433">
              <w:rPr>
                <w:rFonts w:cs="Arial"/>
                <w:b w:val="1"/>
                <w:bCs w:val="1"/>
                <w:sz w:val="16"/>
                <w:szCs w:val="16"/>
              </w:rPr>
              <w:t xml:space="preserve"> II: </w:t>
            </w:r>
            <w:r w:rsidRPr="657C8182" w:rsidR="00606433">
              <w:rPr>
                <w:rFonts w:cs="Arial"/>
                <w:sz w:val="16"/>
                <w:szCs w:val="16"/>
              </w:rPr>
              <w:t>Using your weather knowledge.</w:t>
            </w:r>
          </w:p>
          <w:p w:rsidRPr="007923DA" w:rsidR="007923DA" w:rsidP="007923DA" w:rsidRDefault="007923DA" w14:paraId="5D3AF850" w14:textId="77777777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</w:p>
          <w:p w:rsidR="00CC2AA2" w:rsidP="007923DA" w:rsidRDefault="00B64842" w14:paraId="3E258B38" w14:textId="77777777">
            <w:pPr>
              <w:pStyle w:val="BodyText"/>
              <w:rPr>
                <w:rFonts w:cs="Arial"/>
                <w:bCs/>
                <w:sz w:val="16"/>
                <w:szCs w:val="16"/>
              </w:rPr>
            </w:pPr>
            <w:r w:rsidRPr="007923DA">
              <w:rPr>
                <w:rFonts w:cs="Arial"/>
                <w:b/>
                <w:bCs/>
                <w:sz w:val="16"/>
                <w:szCs w:val="16"/>
              </w:rPr>
              <w:t xml:space="preserve">This day will </w:t>
            </w:r>
            <w:r w:rsidRPr="007923DA" w:rsidR="00606433">
              <w:rPr>
                <w:rFonts w:cs="Arial"/>
                <w:b/>
                <w:bCs/>
                <w:sz w:val="16"/>
                <w:szCs w:val="16"/>
              </w:rPr>
              <w:t>give individuals the opportunity to lead on a hill walk and therefore</w:t>
            </w:r>
            <w:r w:rsidRPr="007923DA">
              <w:rPr>
                <w:rFonts w:cs="Arial"/>
                <w:b/>
                <w:bCs/>
                <w:sz w:val="16"/>
                <w:szCs w:val="16"/>
              </w:rPr>
              <w:t xml:space="preserve"> covers most of the syllabus.</w:t>
            </w:r>
            <w:r w:rsidRPr="007923DA" w:rsidR="00CC2AA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7923DA">
              <w:rPr>
                <w:rFonts w:cs="Arial"/>
                <w:bCs/>
                <w:sz w:val="16"/>
                <w:szCs w:val="16"/>
              </w:rPr>
              <w:t>This</w:t>
            </w:r>
            <w:r w:rsidRPr="007923DA" w:rsidR="00CC2AA2">
              <w:rPr>
                <w:rFonts w:cs="Arial"/>
                <w:bCs/>
                <w:sz w:val="16"/>
                <w:szCs w:val="16"/>
              </w:rPr>
              <w:t xml:space="preserve"> will include; </w:t>
            </w:r>
            <w:r w:rsidRPr="007923DA">
              <w:rPr>
                <w:rFonts w:cs="Arial"/>
                <w:bCs/>
                <w:sz w:val="16"/>
                <w:szCs w:val="16"/>
              </w:rPr>
              <w:t xml:space="preserve">planning, </w:t>
            </w:r>
            <w:r w:rsidRPr="007923DA" w:rsidR="00CC2AA2">
              <w:rPr>
                <w:rFonts w:cs="Arial"/>
                <w:bCs/>
                <w:sz w:val="16"/>
                <w:szCs w:val="16"/>
              </w:rPr>
              <w:t>route choice, group pace &amp; management, mountain history, environment &amp; education, navigational techniques &amp; equipment, emergency procedure scenario. Candidates 5 min environmental presentation.</w:t>
            </w:r>
          </w:p>
          <w:p w:rsidRPr="007923DA" w:rsidR="007923DA" w:rsidP="007923DA" w:rsidRDefault="007923DA" w14:paraId="640E46F0" w14:textId="54CFACD0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2D4871" w:rsidP="508EDD41" w:rsidRDefault="002D4871" w14:paraId="12C454AF" w14:textId="14CF73AE">
            <w:pPr>
              <w:pStyle w:val="TxBrp3"/>
              <w:tabs>
                <w:tab w:val="clear" w:pos="204"/>
                <w:tab w:val="left" w:pos="720"/>
              </w:tabs>
              <w:spacing w:before="100" w:beforeAutospacing="on" w:after="100" w:afterAutospacing="on" w:line="240" w:lineRule="auto"/>
              <w:rPr>
                <w:rFonts w:ascii="Arial" w:hAnsi="Arial" w:cs="Arial"/>
                <w:sz w:val="16"/>
                <w:szCs w:val="16"/>
              </w:rPr>
            </w:pPr>
            <w:r w:rsidRPr="508EDD41" w:rsidR="002D487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Talk: </w:t>
            </w:r>
            <w:r w:rsidRPr="508EDD41" w:rsidR="30E959F5">
              <w:rPr>
                <w:rFonts w:ascii="Arial" w:hAnsi="Arial" w:cs="Arial"/>
                <w:sz w:val="16"/>
                <w:szCs w:val="16"/>
              </w:rPr>
              <w:t>Legal liability</w:t>
            </w:r>
          </w:p>
          <w:p w:rsidRPr="007923DA" w:rsidR="00CC2AA2" w:rsidRDefault="00CC2AA2" w14:paraId="10F17BD8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1B28BEC6" w14:textId="77777777">
            <w:pPr>
              <w:pStyle w:val="TxBrp3"/>
              <w:tabs>
                <w:tab w:val="clear" w:pos="204"/>
                <w:tab w:val="left" w:pos="720"/>
              </w:tabs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Pr="007923DA" w:rsidR="00CC2AA2" w:rsidRDefault="00CC2AA2" w14:paraId="052B7957" w14:textId="77777777">
            <w:pPr>
              <w:pStyle w:val="TxBrp3"/>
              <w:tabs>
                <w:tab w:val="clear" w:pos="204"/>
                <w:tab w:val="left" w:pos="720"/>
              </w:tabs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7923DA" w:rsidR="00CC2AA2" w:rsidTr="508EDD41" w14:paraId="3DFA6AF6" w14:textId="77777777"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3486FA73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7923DA" w:rsidR="00CC2AA2" w:rsidRDefault="00CC2AA2" w14:paraId="3942CCA5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P="007923DA" w:rsidRDefault="00CC2AA2" w14:paraId="52B198A0" w14:textId="3A54FBF1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  <w:r w:rsidRPr="007923DA">
              <w:rPr>
                <w:rFonts w:cs="Arial"/>
                <w:b/>
                <w:bCs/>
                <w:sz w:val="16"/>
                <w:szCs w:val="16"/>
              </w:rPr>
              <w:t>Mountain Steep Ground Journey Day</w:t>
            </w:r>
          </w:p>
          <w:p w:rsidRPr="007923DA" w:rsidR="007923DA" w:rsidP="007923DA" w:rsidRDefault="007923DA" w14:paraId="69520F16" w14:textId="77777777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</w:p>
          <w:p w:rsidR="00CC2AA2" w:rsidP="007923DA" w:rsidRDefault="00B64842" w14:paraId="16BFBD59" w14:textId="6096983F">
            <w:pPr>
              <w:pStyle w:val="BodyText"/>
              <w:rPr>
                <w:rFonts w:cs="Arial"/>
                <w:sz w:val="16"/>
                <w:szCs w:val="16"/>
              </w:rPr>
            </w:pP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>4.1</w:t>
            </w:r>
            <w:r w:rsidRPr="657C8182" w:rsidR="6552F6CD">
              <w:rPr>
                <w:rFonts w:cs="Arial"/>
                <w:b w:val="1"/>
                <w:bCs w:val="1"/>
                <w:sz w:val="16"/>
                <w:szCs w:val="16"/>
              </w:rPr>
              <w:t>&amp;2</w:t>
            </w:r>
            <w:r w:rsidRPr="657C8182" w:rsidR="00B64842">
              <w:rPr>
                <w:rFonts w:cs="Arial"/>
                <w:b w:val="1"/>
                <w:bCs w:val="1"/>
                <w:sz w:val="16"/>
                <w:szCs w:val="16"/>
              </w:rPr>
              <w:t xml:space="preserve"> Hazards of Steep Ground. 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A mountain journey looking at route choice and group management on steep ground. The day will also include scenarios allowing group management issues (both roped and </w:t>
            </w:r>
            <w:r w:rsidRPr="657C8182" w:rsidR="00CC2AA2">
              <w:rPr>
                <w:rFonts w:cs="Arial"/>
                <w:sz w:val="16"/>
                <w:szCs w:val="16"/>
              </w:rPr>
              <w:t>unroped</w:t>
            </w:r>
            <w:r w:rsidRPr="657C8182" w:rsidR="00CC2AA2">
              <w:rPr>
                <w:rFonts w:cs="Arial"/>
                <w:sz w:val="16"/>
                <w:szCs w:val="16"/>
              </w:rPr>
              <w:t xml:space="preserve">) to be covered. </w:t>
            </w:r>
          </w:p>
          <w:p w:rsidRPr="007923DA" w:rsidR="007923DA" w:rsidP="007923DA" w:rsidRDefault="007923DA" w14:paraId="0239254B" w14:textId="70917198">
            <w:pPr>
              <w:pStyle w:val="BodyTex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RDefault="00CC2AA2" w14:paraId="655868B0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Cs/>
                <w:iCs/>
                <w:sz w:val="16"/>
                <w:szCs w:val="16"/>
              </w:rPr>
              <w:t>Collect Exped Equipment &amp; Rations. Pack for Exped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0BB51BDC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7923DA" w:rsidR="00CC2AA2" w:rsidTr="508EDD41" w14:paraId="643D2C04" w14:textId="77777777">
        <w:trPr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32F93" w:rsidP="00C64855" w:rsidRDefault="00032F93" w14:paraId="3458AF37" w14:textId="77777777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C2AA2" w:rsidP="00C64855" w:rsidRDefault="00CC2AA2" w14:paraId="2DC7302F" w14:textId="4D904FF8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:rsidRPr="007923DA" w:rsidR="00032F93" w:rsidP="00C64855" w:rsidRDefault="00032F93" w14:paraId="4AE6475E" w14:textId="7918216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64855" w:rsidP="007923DA" w:rsidRDefault="00C64855" w14:paraId="0E32C54E" w14:textId="7F5216D5">
            <w:pPr>
              <w:spacing w:before="0"/>
              <w:jc w:val="left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57C8182" w:rsidR="52DF40CF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8</w:t>
            </w:r>
            <w:r w:rsidRPr="657C8182" w:rsidR="00C6485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. </w:t>
            </w:r>
            <w:r w:rsidRPr="657C8182" w:rsidR="00CC2AA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Expedition</w:t>
            </w:r>
            <w:r w:rsidRPr="657C8182" w:rsidR="00C6485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Skills</w:t>
            </w:r>
          </w:p>
          <w:p w:rsidRPr="007923DA" w:rsidR="007923DA" w:rsidP="007923DA" w:rsidRDefault="007923DA" w14:paraId="657CAC7E" w14:textId="7777777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C2AA2" w:rsidP="657C8182" w:rsidRDefault="00C64855" w14:paraId="7A7B8B06" w14:textId="7B722A79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657C8182" w:rsidR="00C64855">
              <w:rPr>
                <w:rFonts w:ascii="Arial" w:hAnsi="Arial" w:cs="Arial"/>
                <w:sz w:val="16"/>
                <w:szCs w:val="16"/>
              </w:rPr>
              <w:t>An expedition that will require all the skills of a mountain leader. There will be an emphasis on Group Management &amp;</w:t>
            </w:r>
            <w:r w:rsidRPr="657C8182" w:rsidR="00CC2AA2">
              <w:rPr>
                <w:rFonts w:ascii="Arial" w:hAnsi="Arial" w:cs="Arial"/>
                <w:sz w:val="16"/>
                <w:szCs w:val="16"/>
              </w:rPr>
              <w:t xml:space="preserve"> Leadership</w:t>
            </w:r>
            <w:r w:rsidRPr="657C8182" w:rsidR="21B4A303">
              <w:rPr>
                <w:rFonts w:ascii="Arial" w:hAnsi="Arial" w:cs="Arial"/>
                <w:sz w:val="16"/>
                <w:szCs w:val="16"/>
              </w:rPr>
              <w:t xml:space="preserve"> (1&amp;2)</w:t>
            </w:r>
            <w:r w:rsidRPr="657C8182" w:rsidR="00CC2AA2">
              <w:rPr>
                <w:rFonts w:ascii="Arial" w:hAnsi="Arial" w:cs="Arial"/>
                <w:sz w:val="16"/>
                <w:szCs w:val="16"/>
              </w:rPr>
              <w:t>, Mountain Navigation</w:t>
            </w:r>
            <w:r w:rsidRPr="657C8182" w:rsidR="43B41E37">
              <w:rPr>
                <w:rFonts w:ascii="Arial" w:hAnsi="Arial" w:cs="Arial"/>
                <w:sz w:val="16"/>
                <w:szCs w:val="16"/>
              </w:rPr>
              <w:t xml:space="preserve"> (7)</w:t>
            </w:r>
            <w:r w:rsidRPr="657C8182" w:rsidR="00C64855">
              <w:rPr>
                <w:rFonts w:ascii="Arial" w:hAnsi="Arial" w:cs="Arial"/>
                <w:sz w:val="16"/>
                <w:szCs w:val="16"/>
              </w:rPr>
              <w:t>, Expedition Skills</w:t>
            </w:r>
            <w:r w:rsidRPr="657C8182" w:rsidR="796BCEC8">
              <w:rPr>
                <w:rFonts w:ascii="Arial" w:hAnsi="Arial" w:cs="Arial"/>
                <w:sz w:val="16"/>
                <w:szCs w:val="16"/>
              </w:rPr>
              <w:t xml:space="preserve"> (8)</w:t>
            </w:r>
            <w:r w:rsidRPr="657C8182" w:rsidR="00C64855">
              <w:rPr>
                <w:rFonts w:ascii="Arial" w:hAnsi="Arial" w:cs="Arial"/>
                <w:sz w:val="16"/>
                <w:szCs w:val="16"/>
              </w:rPr>
              <w:t xml:space="preserve"> and Access</w:t>
            </w:r>
            <w:r w:rsidRPr="657C8182" w:rsidR="4A35219E">
              <w:rPr>
                <w:rFonts w:ascii="Arial" w:hAnsi="Arial" w:cs="Arial"/>
                <w:sz w:val="16"/>
                <w:szCs w:val="16"/>
              </w:rPr>
              <w:t>,</w:t>
            </w:r>
            <w:r w:rsidRPr="657C8182" w:rsidR="131AF004">
              <w:rPr>
                <w:rFonts w:ascii="Arial" w:hAnsi="Arial" w:cs="Arial"/>
                <w:sz w:val="16"/>
                <w:szCs w:val="16"/>
              </w:rPr>
              <w:t xml:space="preserve"> Teaching &amp; Learning (9)</w:t>
            </w:r>
            <w:r w:rsidRPr="657C8182" w:rsidR="4A35219E">
              <w:rPr>
                <w:rFonts w:ascii="Arial" w:hAnsi="Arial" w:cs="Arial"/>
                <w:sz w:val="16"/>
                <w:szCs w:val="16"/>
              </w:rPr>
              <w:t xml:space="preserve"> conservation</w:t>
            </w:r>
            <w:r w:rsidRPr="657C8182" w:rsidR="00C64855">
              <w:rPr>
                <w:rFonts w:ascii="Arial" w:hAnsi="Arial" w:cs="Arial"/>
                <w:sz w:val="16"/>
                <w:szCs w:val="16"/>
              </w:rPr>
              <w:t xml:space="preserve"> and the Environment</w:t>
            </w:r>
            <w:r w:rsidRPr="657C8182" w:rsidR="3B906D1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657C8182" w:rsidR="3251E155">
              <w:rPr>
                <w:rFonts w:ascii="Arial" w:hAnsi="Arial" w:cs="Arial"/>
                <w:sz w:val="16"/>
                <w:szCs w:val="16"/>
              </w:rPr>
              <w:t>10)</w:t>
            </w:r>
            <w:r w:rsidRPr="657C8182" w:rsidR="00C6485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Pr="007923DA" w:rsidR="007923DA" w:rsidP="007923DA" w:rsidRDefault="007923DA" w14:paraId="3E5AC5D3" w14:textId="0BA600DB">
            <w:pPr>
              <w:spacing w:befor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RDefault="00CC2AA2" w14:paraId="3B63F81C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Cs/>
                <w:sz w:val="16"/>
                <w:szCs w:val="16"/>
              </w:rPr>
              <w:t>Camp management &amp; Campcraft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05321674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Cs/>
                <w:sz w:val="16"/>
                <w:szCs w:val="16"/>
              </w:rPr>
              <w:t>Night Navigation if required</w:t>
            </w:r>
          </w:p>
          <w:p w:rsidRPr="007923DA" w:rsidR="00CC2AA2" w:rsidRDefault="00CC2AA2" w14:paraId="6D94102B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7923DA" w:rsidR="00CC2AA2" w:rsidTr="508EDD41" w14:paraId="435AE381" w14:textId="77777777">
        <w:trPr>
          <w:trHeight w:val="1812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19CE92F6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32F93" w:rsidRDefault="00032F93" w14:paraId="4FFCCED4" w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7923DA" w:rsidR="00CC2AA2" w:rsidRDefault="00CC2AA2" w14:paraId="24E8A45C" w14:textId="51FF73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923DA" w:rsidR="00CC2AA2" w:rsidP="007923DA" w:rsidRDefault="00CC2AA2" w14:paraId="0BF631B8" w14:textId="4FA7836B">
            <w:pPr>
              <w:spacing w:befor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>Expedition</w:t>
            </w:r>
            <w:r w:rsidRPr="007923DA" w:rsidR="00C648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Continued</w:t>
            </w:r>
            <w:r w:rsidRPr="007923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Pr="007923DA">
              <w:rPr>
                <w:rFonts w:ascii="Arial" w:hAnsi="Arial" w:cs="Arial"/>
                <w:bCs/>
                <w:sz w:val="16"/>
                <w:szCs w:val="16"/>
              </w:rPr>
              <w:t xml:space="preserve">Mountain Leadership, Mountain Navigation </w:t>
            </w:r>
          </w:p>
          <w:p w:rsidRPr="007923DA" w:rsidR="007923DA" w:rsidP="007923DA" w:rsidRDefault="007923DA" w14:paraId="3A57A7AE" w14:textId="77777777">
            <w:pPr>
              <w:pStyle w:val="Heading6"/>
              <w:rPr>
                <w:b w:val="0"/>
                <w:bCs w:val="0"/>
                <w:szCs w:val="16"/>
              </w:rPr>
            </w:pPr>
          </w:p>
          <w:p w:rsidRPr="007923DA" w:rsidR="00CC2AA2" w:rsidP="007923DA" w:rsidRDefault="00CC2AA2" w14:paraId="7EDE2094" w14:textId="7AF23E94">
            <w:pPr>
              <w:pStyle w:val="Heading6"/>
              <w:rPr>
                <w:b w:val="0"/>
                <w:bCs w:val="0"/>
                <w:szCs w:val="16"/>
              </w:rPr>
            </w:pPr>
            <w:r w:rsidRPr="007923DA">
              <w:rPr>
                <w:b w:val="0"/>
                <w:bCs w:val="0"/>
                <w:szCs w:val="16"/>
              </w:rPr>
              <w:t>Return</w:t>
            </w:r>
            <w:r w:rsidRPr="007923DA" w:rsidR="00606433">
              <w:rPr>
                <w:b w:val="0"/>
                <w:bCs w:val="0"/>
                <w:szCs w:val="16"/>
              </w:rPr>
              <w:t xml:space="preserve"> to GL</w:t>
            </w:r>
            <w:r w:rsidRPr="007923DA">
              <w:rPr>
                <w:b w:val="0"/>
                <w:bCs w:val="0"/>
                <w:szCs w:val="16"/>
              </w:rPr>
              <w:t xml:space="preserve"> </w:t>
            </w:r>
            <w:r w:rsidRPr="007923DA" w:rsidR="00606433">
              <w:rPr>
                <w:b w:val="0"/>
                <w:bCs w:val="0"/>
                <w:szCs w:val="16"/>
              </w:rPr>
              <w:t>approx.</w:t>
            </w:r>
            <w:r w:rsidRPr="007923DA">
              <w:rPr>
                <w:b w:val="0"/>
                <w:bCs w:val="0"/>
                <w:szCs w:val="16"/>
              </w:rPr>
              <w:t xml:space="preserve"> 1430 hrs</w:t>
            </w:r>
            <w:r w:rsidRPr="007923DA" w:rsidR="00606433">
              <w:rPr>
                <w:b w:val="0"/>
                <w:bCs w:val="0"/>
                <w:szCs w:val="16"/>
              </w:rPr>
              <w:t>.</w:t>
            </w:r>
            <w:r w:rsidRPr="007923DA">
              <w:rPr>
                <w:b w:val="0"/>
                <w:bCs w:val="0"/>
                <w:szCs w:val="16"/>
              </w:rPr>
              <w:t xml:space="preserve"> </w:t>
            </w:r>
            <w:r w:rsidRPr="007923DA" w:rsidR="00606433">
              <w:rPr>
                <w:b w:val="0"/>
                <w:bCs w:val="0"/>
                <w:szCs w:val="16"/>
              </w:rPr>
              <w:t>Clean and return stores equipment</w:t>
            </w:r>
            <w:r w:rsidRPr="007923DA">
              <w:rPr>
                <w:b w:val="0"/>
                <w:bCs w:val="0"/>
                <w:szCs w:val="16"/>
              </w:rPr>
              <w:t>.</w:t>
            </w:r>
          </w:p>
          <w:p w:rsidRPr="007923DA" w:rsidR="007923DA" w:rsidP="007923DA" w:rsidRDefault="007923DA" w14:paraId="5D7DFC65" w14:textId="77777777">
            <w:pPr>
              <w:pStyle w:val="Heading6"/>
              <w:rPr>
                <w:szCs w:val="16"/>
              </w:rPr>
            </w:pPr>
          </w:p>
          <w:p w:rsidRPr="007923DA" w:rsidR="00CC2AA2" w:rsidP="007923DA" w:rsidRDefault="00CC2AA2" w14:paraId="2A94CB92" w14:textId="4FC8980D">
            <w:pPr>
              <w:pStyle w:val="Heading6"/>
              <w:rPr>
                <w:szCs w:val="16"/>
              </w:rPr>
            </w:pPr>
            <w:r w:rsidRPr="007923DA">
              <w:rPr>
                <w:szCs w:val="16"/>
              </w:rPr>
              <w:t xml:space="preserve">Course Review – </w:t>
            </w:r>
            <w:r w:rsidRPr="007923DA">
              <w:rPr>
                <w:b w:val="0"/>
                <w:szCs w:val="16"/>
              </w:rPr>
              <w:t>an opportunity for participants to share their experiences of the week.</w:t>
            </w:r>
            <w:r w:rsidRPr="007923DA">
              <w:rPr>
                <w:szCs w:val="16"/>
              </w:rPr>
              <w:t xml:space="preserve"> </w:t>
            </w:r>
          </w:p>
          <w:p w:rsidRPr="007923DA" w:rsidR="007923DA" w:rsidP="007923DA" w:rsidRDefault="007923DA" w14:paraId="0A995BDC" w14:textId="77777777">
            <w:pPr>
              <w:pStyle w:val="Heading6"/>
              <w:rPr>
                <w:szCs w:val="16"/>
              </w:rPr>
            </w:pPr>
          </w:p>
          <w:p w:rsidRPr="007923DA" w:rsidR="00CC2AA2" w:rsidP="007923DA" w:rsidRDefault="00CC2AA2" w14:paraId="295278FB" w14:textId="45488815">
            <w:pPr>
              <w:pStyle w:val="Heading6"/>
              <w:rPr>
                <w:szCs w:val="16"/>
              </w:rPr>
            </w:pPr>
            <w:r w:rsidRPr="007923DA">
              <w:rPr>
                <w:szCs w:val="16"/>
              </w:rPr>
              <w:t>Between Training &amp; Assessment</w:t>
            </w:r>
          </w:p>
          <w:p w:rsidR="007923DA" w:rsidP="007923DA" w:rsidRDefault="00CC2AA2" w14:paraId="7EB68B83" w14:textId="77777777">
            <w:pPr>
              <w:pStyle w:val="Heading6"/>
              <w:rPr>
                <w:b w:val="0"/>
                <w:bCs w:val="0"/>
                <w:szCs w:val="16"/>
              </w:rPr>
            </w:pPr>
            <w:r w:rsidRPr="007923DA">
              <w:rPr>
                <w:b w:val="0"/>
                <w:bCs w:val="0"/>
                <w:szCs w:val="16"/>
              </w:rPr>
              <w:t>1:1 Debriefs using self-appraisal forms on how best to consolidate their experiences of the course with a view to eventual assessment.</w:t>
            </w:r>
          </w:p>
          <w:p w:rsidRPr="007923DA" w:rsidR="007923DA" w:rsidP="007923DA" w:rsidRDefault="007923DA" w14:paraId="5BF7FFF6" w14:textId="26FACDD1">
            <w:pPr>
              <w:spacing w:before="0"/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542364D8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7923DA" w:rsidR="00CC2AA2" w:rsidRDefault="00CC2AA2" w14:paraId="6CE0A28F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923DA" w:rsidR="00CC2AA2" w:rsidRDefault="00CC2AA2" w14:paraId="00C93DF7" w14:textId="77777777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12541" w:rsidRDefault="00B12541" w14:paraId="10D69D3D" w14:textId="77777777"/>
    <w:sectPr w:rsidR="00B12541" w:rsidSect="00032F9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839"/>
    <w:multiLevelType w:val="hybridMultilevel"/>
    <w:tmpl w:val="828CD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3117"/>
    <w:multiLevelType w:val="hybridMultilevel"/>
    <w:tmpl w:val="8766E6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727484"/>
    <w:multiLevelType w:val="hybridMultilevel"/>
    <w:tmpl w:val="CD549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68F7"/>
    <w:multiLevelType w:val="hybridMultilevel"/>
    <w:tmpl w:val="ECB0B9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D6760D"/>
    <w:multiLevelType w:val="hybridMultilevel"/>
    <w:tmpl w:val="5B38F0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E731CB"/>
    <w:multiLevelType w:val="hybridMultilevel"/>
    <w:tmpl w:val="DC901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0936"/>
    <w:multiLevelType w:val="hybridMultilevel"/>
    <w:tmpl w:val="ECB21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F4782"/>
    <w:multiLevelType w:val="hybridMultilevel"/>
    <w:tmpl w:val="5CEC4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75031">
    <w:abstractNumId w:val="2"/>
  </w:num>
  <w:num w:numId="2" w16cid:durableId="829951225">
    <w:abstractNumId w:val="3"/>
  </w:num>
  <w:num w:numId="3" w16cid:durableId="1373386526">
    <w:abstractNumId w:val="6"/>
  </w:num>
  <w:num w:numId="4" w16cid:durableId="503907392">
    <w:abstractNumId w:val="1"/>
  </w:num>
  <w:num w:numId="5" w16cid:durableId="951596391">
    <w:abstractNumId w:val="0"/>
  </w:num>
  <w:num w:numId="6" w16cid:durableId="1950040179">
    <w:abstractNumId w:val="5"/>
  </w:num>
  <w:num w:numId="7" w16cid:durableId="1523394339">
    <w:abstractNumId w:val="7"/>
  </w:num>
  <w:num w:numId="8" w16cid:durableId="96705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5CF"/>
    <w:rsid w:val="000214D0"/>
    <w:rsid w:val="00032F93"/>
    <w:rsid w:val="000438CF"/>
    <w:rsid w:val="00190EAE"/>
    <w:rsid w:val="001F5261"/>
    <w:rsid w:val="002D4871"/>
    <w:rsid w:val="003E6777"/>
    <w:rsid w:val="00476D70"/>
    <w:rsid w:val="004C5242"/>
    <w:rsid w:val="004D5E58"/>
    <w:rsid w:val="00606433"/>
    <w:rsid w:val="00607752"/>
    <w:rsid w:val="006173E7"/>
    <w:rsid w:val="006207E5"/>
    <w:rsid w:val="007923DA"/>
    <w:rsid w:val="007C621A"/>
    <w:rsid w:val="007F434C"/>
    <w:rsid w:val="008032BE"/>
    <w:rsid w:val="008B7F26"/>
    <w:rsid w:val="009A4F78"/>
    <w:rsid w:val="009F0E09"/>
    <w:rsid w:val="00A6053F"/>
    <w:rsid w:val="00AA17E1"/>
    <w:rsid w:val="00B12541"/>
    <w:rsid w:val="00B64842"/>
    <w:rsid w:val="00B94CB1"/>
    <w:rsid w:val="00BA1AC9"/>
    <w:rsid w:val="00C64855"/>
    <w:rsid w:val="00CA7703"/>
    <w:rsid w:val="00CC2AA2"/>
    <w:rsid w:val="00D67F64"/>
    <w:rsid w:val="00DA7FC6"/>
    <w:rsid w:val="00E37C1F"/>
    <w:rsid w:val="00F443B3"/>
    <w:rsid w:val="00F84227"/>
    <w:rsid w:val="00FE2504"/>
    <w:rsid w:val="00FF65CF"/>
    <w:rsid w:val="096A9909"/>
    <w:rsid w:val="0BC6B340"/>
    <w:rsid w:val="0D772715"/>
    <w:rsid w:val="131AF004"/>
    <w:rsid w:val="19D32232"/>
    <w:rsid w:val="1CFF6FC0"/>
    <w:rsid w:val="20FB8EE6"/>
    <w:rsid w:val="21B4A303"/>
    <w:rsid w:val="2267613F"/>
    <w:rsid w:val="2E63A0D9"/>
    <w:rsid w:val="30E959F5"/>
    <w:rsid w:val="3251E155"/>
    <w:rsid w:val="36051C7B"/>
    <w:rsid w:val="36633BCC"/>
    <w:rsid w:val="37A45E19"/>
    <w:rsid w:val="3B906D12"/>
    <w:rsid w:val="43B41E37"/>
    <w:rsid w:val="4A0D7E73"/>
    <w:rsid w:val="4A186707"/>
    <w:rsid w:val="4A35219E"/>
    <w:rsid w:val="4F5F6E61"/>
    <w:rsid w:val="508EDD41"/>
    <w:rsid w:val="52DF40CF"/>
    <w:rsid w:val="5A5DAB83"/>
    <w:rsid w:val="63AA39E6"/>
    <w:rsid w:val="641AC2BE"/>
    <w:rsid w:val="64A13149"/>
    <w:rsid w:val="6552F6CD"/>
    <w:rsid w:val="657C8182"/>
    <w:rsid w:val="6946D101"/>
    <w:rsid w:val="7190BF25"/>
    <w:rsid w:val="796BC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99C6"/>
  <w15:docId w15:val="{21A4DDF9-8406-4B82-85BE-8D1650D2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2AA2"/>
    <w:pPr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Book Antiqua" w:hAnsi="Book Antiqua"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C2AA2"/>
    <w:pPr>
      <w:keepNext/>
      <w:spacing w:before="40"/>
      <w:jc w:val="left"/>
      <w:outlineLvl w:val="0"/>
    </w:pPr>
    <w:rPr>
      <w:rFonts w:ascii="Arial" w:hAnsi="Arial"/>
      <w:b/>
      <w:bCs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CC2AA2"/>
    <w:pPr>
      <w:keepNext/>
      <w:spacing w:before="80" w:after="80"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link w:val="Heading6Char"/>
    <w:unhideWhenUsed/>
    <w:qFormat/>
    <w:rsid w:val="00CC2AA2"/>
    <w:pPr>
      <w:keepNext/>
      <w:spacing w:before="0"/>
      <w:jc w:val="left"/>
      <w:outlineLvl w:val="5"/>
    </w:pPr>
    <w:rPr>
      <w:rFonts w:ascii="Arial" w:hAnsi="Arial" w:cs="Arial"/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C2AA2"/>
    <w:rPr>
      <w:rFonts w:ascii="Arial" w:hAnsi="Arial" w:eastAsia="Times New Roman" w:cs="Times New Roman"/>
      <w:b/>
      <w:bCs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CC2AA2"/>
    <w:rPr>
      <w:rFonts w:ascii="Arial" w:hAnsi="Arial" w:eastAsia="Times New Roman" w:cs="Arial"/>
      <w:b/>
      <w:bCs/>
      <w:sz w:val="16"/>
      <w:szCs w:val="20"/>
    </w:rPr>
  </w:style>
  <w:style w:type="character" w:styleId="Heading6Char" w:customStyle="1">
    <w:name w:val="Heading 6 Char"/>
    <w:basedOn w:val="DefaultParagraphFont"/>
    <w:link w:val="Heading6"/>
    <w:rsid w:val="00CC2AA2"/>
    <w:rPr>
      <w:rFonts w:ascii="Arial" w:hAnsi="Arial" w:eastAsia="Times New Roman" w:cs="Arial"/>
      <w:b/>
      <w:bCs/>
      <w:sz w:val="16"/>
      <w:szCs w:val="20"/>
    </w:rPr>
  </w:style>
  <w:style w:type="paragraph" w:styleId="BodyText">
    <w:name w:val="Body Text"/>
    <w:basedOn w:val="Normal"/>
    <w:link w:val="BodyTextChar"/>
    <w:unhideWhenUsed/>
    <w:rsid w:val="00CC2AA2"/>
    <w:pPr>
      <w:spacing w:before="0"/>
      <w:jc w:val="left"/>
    </w:pPr>
    <w:rPr>
      <w:rFonts w:ascii="Arial" w:hAnsi="Arial"/>
      <w:sz w:val="20"/>
    </w:rPr>
  </w:style>
  <w:style w:type="character" w:styleId="BodyTextChar" w:customStyle="1">
    <w:name w:val="Body Text Char"/>
    <w:basedOn w:val="DefaultParagraphFont"/>
    <w:link w:val="BodyText"/>
    <w:rsid w:val="00CC2AA2"/>
    <w:rPr>
      <w:rFonts w:ascii="Arial" w:hAnsi="Arial" w:eastAsia="Times New Roman" w:cs="Times New Roman"/>
      <w:sz w:val="20"/>
      <w:szCs w:val="20"/>
    </w:rPr>
  </w:style>
  <w:style w:type="paragraph" w:styleId="Base" w:customStyle="1">
    <w:name w:val="Base"/>
    <w:basedOn w:val="Normal"/>
    <w:rsid w:val="00CC2AA2"/>
  </w:style>
  <w:style w:type="paragraph" w:styleId="TxBrp3" w:customStyle="1">
    <w:name w:val="TxBr_p3"/>
    <w:basedOn w:val="Normal"/>
    <w:rsid w:val="00CC2AA2"/>
    <w:pPr>
      <w:tabs>
        <w:tab w:val="left" w:pos="204"/>
      </w:tabs>
      <w:spacing w:before="0" w:line="240" w:lineRule="atLeast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F9B5D61E64947A9068C673052430E" ma:contentTypeVersion="21" ma:contentTypeDescription="Create a new document." ma:contentTypeScope="" ma:versionID="1f4315bf275909d6b08ece6bf1b3e1d1">
  <xsd:schema xmlns:xsd="http://www.w3.org/2001/XMLSchema" xmlns:xs="http://www.w3.org/2001/XMLSchema" xmlns:p="http://schemas.microsoft.com/office/2006/metadata/properties" xmlns:ns2="dbb8eb13-8159-49c5-b55e-052e4280298e" xmlns:ns3="bc1e054b-c50c-49c5-9f45-5d66ebe5ffa9" targetNamespace="http://schemas.microsoft.com/office/2006/metadata/properties" ma:root="true" ma:fieldsID="0bd7737d12f48ca62c501962899aa7e4" ns2:_="" ns3:_="">
    <xsd:import namespace="dbb8eb13-8159-49c5-b55e-052e4280298e"/>
    <xsd:import namespace="bc1e054b-c50c-49c5-9f45-5d66ebe5ff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5e06d7d-d972-408c-80cc-85a53797a545}" ma:internalName="TaxCatchAll" ma:showField="CatchAllData" ma:web="dbb8eb13-8159-49c5-b55e-052e42802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054b-c50c-49c5-9f45-5d66ebe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23e48ed-9728-4b07-a7f8-5fbb5785e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bb8eb13-8159-49c5-b55e-052e4280298e" xsi:nil="true"/>
    <_dlc_DocId xmlns="dbb8eb13-8159-49c5-b55e-052e4280298e">NCG0MOUNTAIN-1510425756-600</_dlc_DocId>
    <_dlc_DocIdUrl xmlns="dbb8eb13-8159-49c5-b55e-052e4280298e">
      <Url>https://sportscotland.sharepoint.com/sites/NCG_Mountain/_layouts/15/DocIdRedir.aspx?ID=NCG0MOUNTAIN-1510425756-600</Url>
      <Description>NCG0MOUNTAIN-1510425756-600</Description>
    </_dlc_DocIdUrl>
    <TaxCatchAll xmlns="dbb8eb13-8159-49c5-b55e-052e4280298e" xsi:nil="true"/>
    <lcf76f155ced4ddcb4097134ff3c332f xmlns="bc1e054b-c50c-49c5-9f45-5d66ebe5ff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319725-4C3F-468E-8A6F-E07807AE0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2195E-DCBB-4526-A1DB-8811859256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8DCFC-4873-4E00-9E17-0DF42469D88C}"/>
</file>

<file path=customXml/itemProps4.xml><?xml version="1.0" encoding="utf-8"?>
<ds:datastoreItem xmlns:ds="http://schemas.openxmlformats.org/officeDocument/2006/customXml" ds:itemID="{779836A0-F671-4EC4-BE3B-565E535B13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F6DBC0-5FC7-4609-A1D3-91793476D9EC}">
  <ds:schemaRefs>
    <ds:schemaRef ds:uri="http://schemas.microsoft.com/office/2006/metadata/properties"/>
    <ds:schemaRef ds:uri="http://schemas.microsoft.com/office/infopath/2007/PartnerControls"/>
    <ds:schemaRef ds:uri="dbb8eb13-8159-49c5-b55e-052e428029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sportscotland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Training SML</dc:title>
  <dc:subject/>
  <dc:creator>jon.jones</dc:creator>
  <keywords/>
  <dc:description/>
  <lastModifiedBy>Ross Creber</lastModifiedBy>
  <revision>24</revision>
  <lastPrinted>2018-09-05T21:41:00.0000000Z</lastPrinted>
  <dcterms:created xsi:type="dcterms:W3CDTF">2020-01-09T21:40:00.0000000Z</dcterms:created>
  <dcterms:modified xsi:type="dcterms:W3CDTF">2024-07-22T05:20:59.6429513Z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0x010100988F9B5D61E64947A9068C673052430E</vt:lpwstr>
  </property>
  <property fmtid="{D5CDD505-2E9C-101B-9397-08002B2CF9AE}" pid="3" name="ItemRetentionFormula">
    <vt:lpwstr>&lt;formula id="sportscotland"&gt;&lt;/formula&gt;</vt:lpwstr>
  </property>
  <property fmtid="{D5CDD505-2E9C-101B-9397-08002B2CF9AE}" pid="4" name="_dlc_policyId">
    <vt:lpwstr>0x0101|-1465434203</vt:lpwstr>
  </property>
  <property fmtid="{D5CDD505-2E9C-101B-9397-08002B2CF9AE}" pid="5" name="Order">
    <vt:r8>1900</vt:r8>
  </property>
  <property fmtid="{D5CDD505-2E9C-101B-9397-08002B2CF9AE}" pid="6" name="Expired">
    <vt:bool>false</vt:bool>
  </property>
  <property fmtid="{D5CDD505-2E9C-101B-9397-08002B2CF9AE}" pid="7" name="_dlc_DocIdItemGuid">
    <vt:lpwstr>4a3f9898-ad39-4b8a-bedd-2e6048a56607</vt:lpwstr>
  </property>
  <property fmtid="{D5CDD505-2E9C-101B-9397-08002B2CF9AE}" pid="8" name="MediaServiceImageTags">
    <vt:lpwstr/>
  </property>
</Properties>
</file>