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D7616" w:rsidP="55F173E9" w:rsidRDefault="00A06EC8" w14:paraId="2F5A157B" wp14:textId="2C039ADD">
      <w:pPr>
        <w:pStyle w:val="Base"/>
        <w:spacing w:before="0"/>
        <w:jc w:val="center"/>
        <w:rPr>
          <w:rFonts w:ascii="Arial" w:hAnsi="Arial"/>
          <w:b w:val="1"/>
          <w:bCs w:val="1"/>
        </w:rPr>
      </w:pPr>
      <w:r w:rsidRPr="16FF9617" w:rsidR="006D7616">
        <w:rPr>
          <w:rFonts w:ascii="Arial" w:hAnsi="Arial"/>
          <w:b w:val="1"/>
          <w:bCs w:val="1"/>
        </w:rPr>
        <w:t>WINTER MOUNTAIN LEADER TRAINING</w:t>
      </w:r>
    </w:p>
    <w:p w:rsidR="55F173E9" w:rsidP="55F173E9" w:rsidRDefault="55F173E9" w14:paraId="6DF0A220" w14:textId="09A1EB32">
      <w:pPr>
        <w:pStyle w:val="Base"/>
        <w:spacing w:before="0"/>
        <w:rPr>
          <w:rFonts w:ascii="Arial" w:hAnsi="Arial"/>
          <w:b w:val="1"/>
          <w:bCs w:val="1"/>
          <w:sz w:val="20"/>
          <w:szCs w:val="20"/>
        </w:rPr>
      </w:pPr>
    </w:p>
    <w:p xmlns:wp14="http://schemas.microsoft.com/office/word/2010/wordml" w:rsidR="006D7616" w:rsidP="55F173E9" w:rsidRDefault="006D7616" w14:paraId="73778E3A" wp14:textId="500923F9">
      <w:pPr>
        <w:pStyle w:val="Base"/>
        <w:spacing w:befor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5F173E9" w:rsidR="006D7616">
        <w:rPr>
          <w:rFonts w:ascii="Arial" w:hAnsi="Arial"/>
          <w:b w:val="1"/>
          <w:bCs w:val="1"/>
          <w:sz w:val="20"/>
          <w:szCs w:val="20"/>
        </w:rPr>
        <w:t xml:space="preserve">PROVISIONAL </w:t>
      </w:r>
      <w:r w:rsidRPr="55F173E9" w:rsidR="006D7616">
        <w:rPr>
          <w:rFonts w:ascii="Arial" w:hAnsi="Arial"/>
          <w:b w:val="1"/>
          <w:bCs w:val="1"/>
          <w:sz w:val="20"/>
          <w:szCs w:val="20"/>
        </w:rPr>
        <w:t>PROGRAMME</w:t>
      </w:r>
    </w:p>
    <w:p xmlns:wp14="http://schemas.microsoft.com/office/word/2010/wordml" w:rsidR="006D7616" w:rsidP="52625492" w:rsidRDefault="006D7616" w14:paraId="22D0C2CE" wp14:textId="5DC40294">
      <w:pPr>
        <w:pStyle w:val="Base"/>
        <w:spacing w:befor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2625492" w:rsidR="43E9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Please</w:t>
      </w:r>
      <w:r w:rsidRPr="52625492" w:rsidR="43E9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note that the programme described below is provisional. Course and participant needs, weather and snow conditions</w:t>
      </w:r>
      <w:r w:rsidRPr="52625492" w:rsidR="44225C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may </w:t>
      </w:r>
      <w:r w:rsidRPr="52625492" w:rsidR="43E9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necessitate some changes. This programme should be viewed in conjunction with the MTS </w:t>
      </w:r>
      <w:r w:rsidRPr="52625492" w:rsidR="13C80B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Winter Mountain Leader Guidance for Trainers and Assessors</w:t>
      </w:r>
      <w:r w:rsidRPr="52625492" w:rsidR="43E9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2625492" w:rsidR="43E9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&amp; </w:t>
      </w:r>
      <w:r w:rsidRPr="52625492" w:rsidR="25A31F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Winter Mountain Leader Candidate Handbook</w:t>
      </w:r>
      <w:r w:rsidRPr="52625492" w:rsidR="43E9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3B255AED" w:rsidP="79757F5D" w:rsidRDefault="3B255AED" w14:paraId="74F7CA55" w14:textId="00FA60A1">
      <w:pPr>
        <w:pStyle w:val="Base"/>
        <w:spacing w:befor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9757F5D" w:rsidR="3B255A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Syllabus Section 7</w:t>
      </w:r>
      <w:r w:rsidRPr="79757F5D" w:rsidR="417DB8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, navigation, 10, Access, Conservation and the Environment </w:t>
      </w:r>
      <w:r w:rsidRPr="79757F5D" w:rsidR="3B255A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will</w:t>
      </w:r>
      <w:r w:rsidRPr="79757F5D" w:rsidR="3B255A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be addressed continuously and appropriately throughout the course.</w:t>
      </w:r>
    </w:p>
    <w:p xmlns:wp14="http://schemas.microsoft.com/office/word/2010/wordml" w:rsidR="006D7616" w:rsidP="55F173E9" w:rsidRDefault="006D7616" w14:paraId="0A37501D" wp14:textId="5225CD76">
      <w:pPr>
        <w:pStyle w:val="Base"/>
        <w:spacing w:before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5F173E9" w:rsidR="43E9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tbl>
      <w:tblPr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0"/>
        <w:gridCol w:w="4975"/>
        <w:gridCol w:w="1467"/>
        <w:gridCol w:w="345"/>
        <w:gridCol w:w="1272"/>
      </w:tblGrid>
      <w:tr xmlns:wp14="http://schemas.microsoft.com/office/word/2010/wordml" w:rsidR="006D7616" w:rsidTr="16FF9617" w14:paraId="735474EB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960" w:type="dxa"/>
            <w:tcMar/>
          </w:tcPr>
          <w:p w:rsidR="006D7616" w:rsidRDefault="006D7616" w14:paraId="1B87BD06" wp14:textId="7777777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Day</w:t>
            </w:r>
          </w:p>
        </w:tc>
        <w:tc>
          <w:tcPr>
            <w:tcW w:w="4975" w:type="dxa"/>
            <w:tcMar/>
          </w:tcPr>
          <w:p w:rsidR="006D7616" w:rsidRDefault="006D7616" w14:paraId="0EF5DA98" wp14:textId="77777777">
            <w:pPr>
              <w:pStyle w:val="Heading5"/>
            </w:pPr>
            <w:r>
              <w:t>SESSION</w:t>
            </w:r>
          </w:p>
        </w:tc>
        <w:tc>
          <w:tcPr>
            <w:tcW w:w="1812" w:type="dxa"/>
            <w:gridSpan w:val="2"/>
            <w:tcMar/>
          </w:tcPr>
          <w:p w:rsidR="006D7616" w:rsidP="16FF9617" w:rsidRDefault="006D7616" w14:paraId="72F6E2E4" wp14:textId="7DE6EFC9">
            <w:pPr>
              <w:spacing w:before="80" w:after="8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16FF9617" w:rsidR="006D761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EARLY EVENING</w:t>
            </w:r>
          </w:p>
          <w:p w:rsidR="006D7616" w:rsidP="16FF9617" w:rsidRDefault="006D7616" w14:paraId="69F40F25" wp14:textId="7D259214">
            <w:pPr>
              <w:spacing w:before="80" w:after="8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16FF9617" w:rsidR="34C90FDD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17:30-18:30</w:t>
            </w:r>
          </w:p>
        </w:tc>
        <w:tc>
          <w:tcPr>
            <w:tcW w:w="1272" w:type="dxa"/>
            <w:tcMar/>
          </w:tcPr>
          <w:p w:rsidR="006D7616" w:rsidRDefault="006D7616" w14:paraId="2B85A25A" wp14:textId="77777777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LATE EVENING</w:t>
            </w:r>
          </w:p>
        </w:tc>
      </w:tr>
      <w:tr xmlns:wp14="http://schemas.microsoft.com/office/word/2010/wordml" w:rsidR="00360F0A" w:rsidTr="16FF9617" w14:paraId="3093F1C4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960" w:type="dxa"/>
            <w:tcMar/>
          </w:tcPr>
          <w:p w:rsidR="00360F0A" w:rsidRDefault="00360F0A" w14:paraId="5DAB6C7B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:rsidR="00360F0A" w:rsidRDefault="00360F0A" w14:paraId="649841BE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975" w:type="dxa"/>
            <w:tcMar/>
          </w:tcPr>
          <w:p w:rsidR="00360F0A" w:rsidRDefault="00360F0A" w14:paraId="222278C4" wp14:textId="7777777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Personal Intros</w:t>
            </w:r>
          </w:p>
          <w:p w:rsidR="00360F0A" w:rsidRDefault="00360F0A" w14:paraId="16938B98" wp14:textId="77777777">
            <w:pPr>
              <w:pStyle w:val="Heading1"/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Log Books</w:t>
            </w:r>
          </w:p>
          <w:p w:rsidR="00360F0A" w:rsidRDefault="00360F0A" w14:paraId="546587DC" wp14:textId="7777777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About the WML scheme</w:t>
            </w:r>
          </w:p>
          <w:p w:rsidR="00360F0A" w:rsidP="79757F5D" w:rsidRDefault="00360F0A" w14:paraId="704BF903" wp14:textId="6298CFA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79757F5D" w:rsidR="00360F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“Role &amp; Qualities of a Winter </w:t>
            </w:r>
            <w:r w:rsidRPr="79757F5D" w:rsidR="00360F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ML</w:t>
            </w:r>
            <w:r w:rsidRPr="79757F5D" w:rsidR="00360F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”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 – Workshop</w:t>
            </w:r>
            <w:r w:rsidRPr="79757F5D" w:rsidR="0955509B">
              <w:rPr>
                <w:rFonts w:ascii="Arial" w:hAnsi="Arial" w:cs="Arial"/>
                <w:sz w:val="16"/>
                <w:szCs w:val="16"/>
              </w:rPr>
              <w:t>. Syllabus 1&amp;2.</w:t>
            </w:r>
          </w:p>
          <w:p w:rsidR="00360F0A" w:rsidRDefault="00360F0A" w14:paraId="36E0CDEE" wp14:textId="7777777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Planning the day;</w:t>
            </w:r>
          </w:p>
          <w:p w:rsidR="00360F0A" w:rsidP="79757F5D" w:rsidRDefault="00360F0A" w14:paraId="777D76D3" wp14:textId="1DFCCCD9">
            <w:pPr>
              <w:numPr>
                <w:ilvl w:val="0"/>
                <w:numId w:val="7"/>
              </w:num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79757F5D" w:rsidR="00360F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Personal Kit Organisation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 – equipment carried by winter ML, syllabus section </w:t>
            </w:r>
            <w:r w:rsidRPr="79757F5D" w:rsidR="70E7826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360F0A" w:rsidP="55F173E9" w:rsidRDefault="00360F0A" w14:paraId="5749A8EC" wp14:textId="0E2684ED">
            <w:pPr>
              <w:pStyle w:val="BodyText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79757F5D" w:rsidR="00360F0A">
              <w:rPr>
                <w:b w:val="1"/>
                <w:bCs w:val="1"/>
                <w:sz w:val="16"/>
                <w:szCs w:val="16"/>
              </w:rPr>
              <w:t>Weather &amp; Avalanche Observation Skills</w:t>
            </w:r>
            <w:r w:rsidRPr="79757F5D" w:rsidR="00360F0A">
              <w:rPr>
                <w:sz w:val="16"/>
                <w:szCs w:val="16"/>
              </w:rPr>
              <w:t xml:space="preserve"> – looking at relevant information gathering prior to going onto the hill </w:t>
            </w:r>
            <w:r w:rsidRPr="79757F5D" w:rsidR="00360F0A">
              <w:rPr>
                <w:sz w:val="16"/>
                <w:szCs w:val="16"/>
              </w:rPr>
              <w:t>inc</w:t>
            </w:r>
            <w:r w:rsidRPr="79757F5D" w:rsidR="68F89767">
              <w:rPr>
                <w:sz w:val="16"/>
                <w:szCs w:val="16"/>
              </w:rPr>
              <w:t>.</w:t>
            </w:r>
            <w:r w:rsidRPr="79757F5D" w:rsidR="00360F0A">
              <w:rPr>
                <w:sz w:val="16"/>
                <w:szCs w:val="16"/>
              </w:rPr>
              <w:t xml:space="preserve"> </w:t>
            </w:r>
            <w:r w:rsidRPr="79757F5D" w:rsidR="008829F1">
              <w:rPr>
                <w:sz w:val="16"/>
                <w:szCs w:val="16"/>
              </w:rPr>
              <w:t>BAA</w:t>
            </w:r>
            <w:r w:rsidRPr="79757F5D" w:rsidR="00360F0A">
              <w:rPr>
                <w:sz w:val="16"/>
                <w:szCs w:val="16"/>
              </w:rPr>
              <w:t xml:space="preserve"> model. Syllabus sections 3</w:t>
            </w:r>
            <w:r w:rsidRPr="79757F5D" w:rsidR="4E42F0C6">
              <w:rPr>
                <w:sz w:val="16"/>
                <w:szCs w:val="16"/>
              </w:rPr>
              <w:t>.</w:t>
            </w:r>
          </w:p>
          <w:p w:rsidR="00360F0A" w:rsidP="79757F5D" w:rsidRDefault="00360F0A" w14:paraId="074F8816" wp14:textId="009307CA">
            <w:pPr>
              <w:pStyle w:val="BodyText3"/>
              <w:rPr>
                <w:b w:val="1"/>
                <w:bCs w:val="1"/>
                <w:sz w:val="16"/>
                <w:szCs w:val="16"/>
              </w:rPr>
            </w:pPr>
            <w:r w:rsidRPr="79757F5D" w:rsidR="00360F0A">
              <w:rPr>
                <w:b w:val="1"/>
                <w:bCs w:val="1"/>
                <w:sz w:val="16"/>
                <w:szCs w:val="16"/>
              </w:rPr>
              <w:t xml:space="preserve">Day 1 </w:t>
            </w:r>
            <w:r w:rsidRPr="79757F5D" w:rsidR="445FC309">
              <w:rPr>
                <w:b w:val="1"/>
                <w:bCs w:val="1"/>
                <w:sz w:val="16"/>
                <w:szCs w:val="16"/>
              </w:rPr>
              <w:t>L</w:t>
            </w:r>
            <w:r w:rsidRPr="79757F5D" w:rsidR="00360F0A">
              <w:rPr>
                <w:b w:val="1"/>
                <w:bCs w:val="1"/>
                <w:sz w:val="16"/>
                <w:szCs w:val="16"/>
              </w:rPr>
              <w:t>eadership</w:t>
            </w:r>
            <w:r w:rsidRPr="79757F5D" w:rsidR="07BB2183">
              <w:rPr>
                <w:b w:val="1"/>
                <w:bCs w:val="1"/>
                <w:sz w:val="16"/>
                <w:szCs w:val="16"/>
              </w:rPr>
              <w:t xml:space="preserve"> &amp; Decision Making</w:t>
            </w:r>
            <w:r w:rsidRPr="79757F5D" w:rsidR="0388DA5D">
              <w:rPr>
                <w:b w:val="1"/>
                <w:bCs w:val="1"/>
                <w:sz w:val="16"/>
                <w:szCs w:val="16"/>
              </w:rPr>
              <w:t>, syllabus 2</w:t>
            </w:r>
            <w:r w:rsidRPr="79757F5D" w:rsidR="00360F0A">
              <w:rPr>
                <w:b w:val="1"/>
                <w:bCs w:val="1"/>
                <w:sz w:val="16"/>
                <w:szCs w:val="16"/>
              </w:rPr>
              <w:t>;</w:t>
            </w:r>
          </w:p>
          <w:p w:rsidR="00360F0A" w:rsidP="79757F5D" w:rsidRDefault="00360F0A" w14:paraId="7A0F5F4F" wp14:textId="3F9F89C6">
            <w:pPr>
              <w:pStyle w:val="BodyText3"/>
              <w:rPr>
                <w:sz w:val="16"/>
                <w:szCs w:val="16"/>
              </w:rPr>
            </w:pPr>
            <w:r w:rsidRPr="79757F5D" w:rsidR="00360F0A">
              <w:rPr>
                <w:sz w:val="16"/>
                <w:szCs w:val="16"/>
              </w:rPr>
              <w:t>Demonstration</w:t>
            </w:r>
            <w:r w:rsidRPr="79757F5D" w:rsidR="00360F0A">
              <w:rPr>
                <w:sz w:val="16"/>
                <w:szCs w:val="16"/>
              </w:rPr>
              <w:t xml:space="preserve"> &amp; practise of key syllabus sections </w:t>
            </w:r>
            <w:r w:rsidRPr="79757F5D" w:rsidR="25EB697B">
              <w:rPr>
                <w:sz w:val="16"/>
                <w:szCs w:val="16"/>
              </w:rPr>
              <w:t xml:space="preserve">2 </w:t>
            </w:r>
            <w:r w:rsidRPr="79757F5D" w:rsidR="25EB697B">
              <w:rPr>
                <w:sz w:val="16"/>
                <w:szCs w:val="16"/>
              </w:rPr>
              <w:t>an</w:t>
            </w:r>
            <w:r w:rsidRPr="79757F5D" w:rsidR="3E518992">
              <w:rPr>
                <w:sz w:val="16"/>
                <w:szCs w:val="16"/>
              </w:rPr>
              <w:t>d</w:t>
            </w:r>
            <w:r w:rsidRPr="79757F5D" w:rsidR="25EB697B">
              <w:rPr>
                <w:sz w:val="16"/>
                <w:szCs w:val="16"/>
              </w:rPr>
              <w:t xml:space="preserve"> 6, Snowcraft &amp; Walking Skills</w:t>
            </w:r>
            <w:r w:rsidRPr="79757F5D" w:rsidR="00360F0A">
              <w:rPr>
                <w:sz w:val="16"/>
                <w:szCs w:val="16"/>
              </w:rPr>
              <w:t xml:space="preserve"> depending on weather &amp; conditions. </w:t>
            </w:r>
          </w:p>
        </w:tc>
        <w:tc>
          <w:tcPr>
            <w:tcW w:w="1812" w:type="dxa"/>
            <w:gridSpan w:val="2"/>
            <w:tcMar/>
          </w:tcPr>
          <w:p w:rsidRPr="00286291" w:rsidR="0085729B" w:rsidP="16FF9617" w:rsidRDefault="0085729B" wp14:textId="77777777" w14:paraId="79BDEC73">
            <w:pPr>
              <w:spacing w:before="80" w:after="8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16FF9617" w:rsidR="670B476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Standard Avalanche talk</w:t>
            </w:r>
          </w:p>
          <w:p w:rsidRPr="00286291" w:rsidR="0085729B" w:rsidP="16FF9617" w:rsidRDefault="0085729B" wp14:textId="77777777" w14:paraId="6E80650E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6FF9617" w:rsidR="670B476B">
              <w:rPr>
                <w:rFonts w:ascii="Arial" w:hAnsi="Arial" w:cs="Arial"/>
                <w:sz w:val="16"/>
                <w:szCs w:val="16"/>
              </w:rPr>
              <w:t>Theory and background to avalanche avoidance</w:t>
            </w:r>
          </w:p>
          <w:p w:rsidRPr="00286291" w:rsidR="0085729B" w:rsidP="16FF9617" w:rsidRDefault="0085729B" w14:paraId="4E650E8C" wp14:textId="4B694456">
            <w:pPr>
              <w:pStyle w:val="Normal"/>
              <w:spacing w:before="80" w:after="8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72" w:type="dxa"/>
            <w:tcMar/>
          </w:tcPr>
          <w:p w:rsidR="00360F0A" w:rsidP="005B57BB" w:rsidRDefault="00360F0A" w14:paraId="6A05A809" wp14:textId="77777777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</w:p>
          <w:p w:rsidRPr="00E20EBC" w:rsidR="0085729B" w:rsidP="005B57BB" w:rsidRDefault="0085729B" w14:paraId="5A39BBE3" wp14:textId="77777777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</w:p>
        </w:tc>
      </w:tr>
      <w:tr xmlns:wp14="http://schemas.microsoft.com/office/word/2010/wordml" w:rsidR="00360F0A" w:rsidTr="16FF9617" w14:paraId="2076853E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960" w:type="dxa"/>
            <w:tcMar/>
          </w:tcPr>
          <w:p w:rsidR="00360F0A" w:rsidRDefault="00360F0A" w14:paraId="41C8F396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:rsidR="00360F0A" w:rsidRDefault="00360F0A" w14:paraId="18F999B5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975" w:type="dxa"/>
            <w:tcMar/>
          </w:tcPr>
          <w:p w:rsidRPr="001257AE" w:rsidR="00360F0A" w:rsidP="00586E93" w:rsidRDefault="00360F0A" w14:paraId="69E2A050" wp14:textId="77777777">
            <w:pPr>
              <w:pStyle w:val="BodyText3"/>
              <w:rPr>
                <w:b/>
                <w:sz w:val="16"/>
              </w:rPr>
            </w:pPr>
            <w:r w:rsidRPr="001257AE">
              <w:rPr>
                <w:b/>
                <w:sz w:val="16"/>
              </w:rPr>
              <w:t>Planning the day;</w:t>
            </w:r>
          </w:p>
          <w:p w:rsidRPr="001257AE" w:rsidR="00360F0A" w:rsidP="79757F5D" w:rsidRDefault="00360F0A" w14:paraId="7EF72C4E" wp14:textId="3D7E04B3">
            <w:pPr>
              <w:pStyle w:val="BodyText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9757F5D" w:rsidR="00360F0A">
              <w:rPr>
                <w:sz w:val="16"/>
                <w:szCs w:val="16"/>
              </w:rPr>
              <w:t>Weather &amp; Avalanche Observation Skills</w:t>
            </w:r>
            <w:r w:rsidRPr="79757F5D" w:rsidR="00360F0A">
              <w:rPr>
                <w:sz w:val="16"/>
                <w:szCs w:val="16"/>
              </w:rPr>
              <w:t xml:space="preserve"> </w:t>
            </w:r>
            <w:r w:rsidRPr="79757F5D" w:rsidR="62DB4CF5">
              <w:rPr>
                <w:sz w:val="16"/>
                <w:szCs w:val="16"/>
              </w:rPr>
              <w:t>syllabus 3.</w:t>
            </w:r>
          </w:p>
          <w:p w:rsidRPr="001257AE" w:rsidR="00360F0A" w:rsidP="79757F5D" w:rsidRDefault="00360F0A" w14:paraId="4010ABAC" wp14:textId="2C3325A1">
            <w:pPr>
              <w:pStyle w:val="BodyText3"/>
              <w:rPr>
                <w:b w:val="1"/>
                <w:bCs w:val="1"/>
                <w:sz w:val="16"/>
                <w:szCs w:val="16"/>
              </w:rPr>
            </w:pPr>
            <w:r w:rsidRPr="79757F5D" w:rsidR="00360F0A">
              <w:rPr>
                <w:b w:val="1"/>
                <w:bCs w:val="1"/>
                <w:sz w:val="16"/>
                <w:szCs w:val="16"/>
              </w:rPr>
              <w:t xml:space="preserve">Day </w:t>
            </w:r>
            <w:r w:rsidRPr="79757F5D" w:rsidR="001538B4">
              <w:rPr>
                <w:b w:val="1"/>
                <w:bCs w:val="1"/>
                <w:sz w:val="16"/>
                <w:szCs w:val="16"/>
              </w:rPr>
              <w:t xml:space="preserve">2 </w:t>
            </w:r>
            <w:r w:rsidRPr="79757F5D" w:rsidR="4FA5E6AB">
              <w:rPr>
                <w:b w:val="1"/>
                <w:bCs w:val="1"/>
                <w:sz w:val="16"/>
                <w:szCs w:val="16"/>
              </w:rPr>
              <w:t>Leadership &amp; Decision making and snowcraft</w:t>
            </w:r>
            <w:r w:rsidRPr="79757F5D" w:rsidR="00360F0A">
              <w:rPr>
                <w:b w:val="1"/>
                <w:bCs w:val="1"/>
                <w:sz w:val="16"/>
                <w:szCs w:val="16"/>
              </w:rPr>
              <w:t>;</w:t>
            </w:r>
          </w:p>
          <w:p w:rsidR="00360F0A" w:rsidP="79757F5D" w:rsidRDefault="00360F0A" w14:paraId="4105E2C3" wp14:textId="3446759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Demonstration &amp; practise of key syllabus sections </w:t>
            </w:r>
            <w:r w:rsidRPr="79757F5D" w:rsidR="0ED0A11D">
              <w:rPr>
                <w:rFonts w:ascii="Arial" w:hAnsi="Arial" w:cs="Arial"/>
                <w:sz w:val="16"/>
                <w:szCs w:val="16"/>
              </w:rPr>
              <w:t>2</w:t>
            </w:r>
            <w:r w:rsidRPr="79757F5D" w:rsidR="5BC4AF3A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79757F5D" w:rsidR="0ED0A11D">
              <w:rPr>
                <w:rFonts w:ascii="Arial" w:hAnsi="Arial" w:cs="Arial"/>
                <w:sz w:val="16"/>
                <w:szCs w:val="16"/>
              </w:rPr>
              <w:t>6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 depending on weather &amp; conditions.</w:t>
            </w:r>
            <w:r w:rsidRPr="79757F5D" w:rsidR="271AF8B8">
              <w:rPr>
                <w:rFonts w:ascii="Arial" w:hAnsi="Arial" w:cs="Arial"/>
                <w:sz w:val="16"/>
                <w:szCs w:val="16"/>
              </w:rPr>
              <w:t xml:space="preserve"> Emphasis on Syllabus section 9, Teaching &amp; Learning Skills.</w:t>
            </w:r>
          </w:p>
          <w:p w:rsidR="00360F0A" w:rsidP="00586E93" w:rsidRDefault="00360F0A" w14:paraId="72A3D3EC" wp14:textId="77777777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</w:p>
          <w:p w:rsidR="00360F0A" w:rsidP="79757F5D" w:rsidRDefault="00360F0A" w14:paraId="7AB40B1E" wp14:textId="35A957A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79757F5D" w:rsidR="00360F0A">
              <w:rPr>
                <w:rFonts w:ascii="Arial" w:hAnsi="Arial" w:cs="Arial"/>
                <w:sz w:val="16"/>
                <w:szCs w:val="16"/>
              </w:rPr>
              <w:t>End of day rope work refresher.</w:t>
            </w:r>
            <w:r w:rsidRPr="79757F5D" w:rsidR="09CCDD9C">
              <w:rPr>
                <w:rFonts w:ascii="Arial" w:hAnsi="Arial" w:cs="Arial"/>
                <w:sz w:val="16"/>
                <w:szCs w:val="16"/>
              </w:rPr>
              <w:t xml:space="preserve"> Syllabus 8.7.</w:t>
            </w:r>
          </w:p>
        </w:tc>
        <w:tc>
          <w:tcPr>
            <w:tcW w:w="1812" w:type="dxa"/>
            <w:gridSpan w:val="2"/>
            <w:tcMar/>
          </w:tcPr>
          <w:p w:rsidR="2167F28E" w:rsidP="16FF9617" w:rsidRDefault="2167F28E" w14:paraId="7A076167">
            <w:pPr>
              <w:spacing w:before="80" w:after="8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16FF9617" w:rsidR="2167F28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Winter Navigation talk</w:t>
            </w:r>
          </w:p>
          <w:p w:rsidR="2167F28E" w:rsidP="16FF9617" w:rsidRDefault="2167F28E" w14:paraId="30D23619" w14:textId="33E5AFCC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6FF9617" w:rsidR="2167F28E">
              <w:rPr>
                <w:rFonts w:ascii="Arial" w:hAnsi="Arial" w:cs="Arial"/>
                <w:sz w:val="16"/>
                <w:szCs w:val="16"/>
              </w:rPr>
              <w:t>Techniques for navigating in winter conditions</w:t>
            </w:r>
            <w:r w:rsidRPr="16FF9617" w:rsidR="2167F28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85729B" w:rsidR="0085729B" w:rsidP="16FF9617" w:rsidRDefault="001538B4" w14:paraId="071DD9C1" wp14:textId="0472608B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Mar/>
          </w:tcPr>
          <w:p w:rsidRPr="0085003D" w:rsidR="00360F0A" w:rsidP="00E20EBC" w:rsidRDefault="00360F0A" w14:paraId="0D0B940D" wp14:textId="77777777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</w:p>
        </w:tc>
      </w:tr>
      <w:tr xmlns:wp14="http://schemas.microsoft.com/office/word/2010/wordml" w:rsidR="00360F0A" w:rsidTr="16FF9617" w14:paraId="79692242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960" w:type="dxa"/>
            <w:tcMar/>
          </w:tcPr>
          <w:p w:rsidR="00360F0A" w:rsidRDefault="00360F0A" w14:paraId="0E27B00A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:rsidR="00360F0A" w:rsidRDefault="00360F0A" w14:paraId="5FCD5EC4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975" w:type="dxa"/>
            <w:tcMar/>
          </w:tcPr>
          <w:p w:rsidR="00360F0A" w:rsidP="001257AE" w:rsidRDefault="00360F0A" w14:paraId="4C99002A" wp14:textId="77777777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>Planning the day;</w:t>
            </w:r>
          </w:p>
          <w:p w:rsidRPr="001257AE" w:rsidR="00360F0A" w:rsidP="001257AE" w:rsidRDefault="00360F0A" w14:paraId="1C4EF60C" wp14:textId="77777777">
            <w:pPr>
              <w:pStyle w:val="BodyText3"/>
              <w:numPr>
                <w:ilvl w:val="0"/>
                <w:numId w:val="8"/>
              </w:numPr>
              <w:rPr>
                <w:sz w:val="16"/>
              </w:rPr>
            </w:pPr>
            <w:r w:rsidRPr="001257AE">
              <w:rPr>
                <w:bCs/>
                <w:sz w:val="16"/>
              </w:rPr>
              <w:t>Weather &amp; Avalanche Observation Skills</w:t>
            </w:r>
            <w:r w:rsidRPr="001257AE">
              <w:rPr>
                <w:sz w:val="16"/>
              </w:rPr>
              <w:t xml:space="preserve"> </w:t>
            </w:r>
          </w:p>
          <w:p w:rsidR="00360F0A" w:rsidRDefault="00360F0A" w14:paraId="6DAC91CB" wp14:textId="77777777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>Security on Steep Ground</w:t>
            </w:r>
          </w:p>
          <w:p w:rsidRPr="001257AE" w:rsidR="00360F0A" w:rsidP="79757F5D" w:rsidRDefault="00360F0A" w14:paraId="7B392CD0" wp14:textId="786F7A06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Demonstration &amp; practise of key syllabus section </w:t>
            </w:r>
            <w:r w:rsidRPr="79757F5D" w:rsidR="7722C154">
              <w:rPr>
                <w:rFonts w:ascii="Arial" w:hAnsi="Arial" w:cs="Arial"/>
                <w:sz w:val="16"/>
                <w:szCs w:val="16"/>
              </w:rPr>
              <w:t>8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 with the main emphasis on the technical aspects of </w:t>
            </w:r>
            <w:r w:rsidRPr="79757F5D" w:rsidR="2F611022">
              <w:rPr>
                <w:rFonts w:ascii="Arial" w:hAnsi="Arial" w:cs="Arial"/>
                <w:sz w:val="16"/>
                <w:szCs w:val="16"/>
              </w:rPr>
              <w:t>Security on Steep Ground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2" w:type="dxa"/>
            <w:gridSpan w:val="2"/>
            <w:tcMar/>
          </w:tcPr>
          <w:p w:rsidR="00360F0A" w:rsidP="16FF9617" w:rsidRDefault="00360F0A" w14:paraId="43D135EE" wp14:textId="77777777">
            <w:pPr>
              <w:spacing w:before="80" w:after="8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16FF9617" w:rsidR="00360F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WML Avalanche talk</w:t>
            </w:r>
          </w:p>
          <w:p w:rsidRPr="00286291" w:rsidR="00360F0A" w:rsidP="16FF9617" w:rsidRDefault="00360F0A" w14:paraId="36D56807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6FF9617" w:rsidR="00360F0A">
              <w:rPr>
                <w:rFonts w:ascii="Arial" w:hAnsi="Arial" w:cs="Arial"/>
                <w:sz w:val="16"/>
                <w:szCs w:val="16"/>
              </w:rPr>
              <w:t>Detailed knowledge &amp; discussion</w:t>
            </w:r>
          </w:p>
        </w:tc>
        <w:tc>
          <w:tcPr>
            <w:tcW w:w="1272" w:type="dxa"/>
            <w:tcMar/>
          </w:tcPr>
          <w:p w:rsidR="00360F0A" w:rsidRDefault="00360F0A" w14:paraId="60061E4C" wp14:textId="77777777">
            <w:pPr>
              <w:spacing w:before="80" w:after="80"/>
              <w:jc w:val="left"/>
              <w:rPr>
                <w:rFonts w:ascii="Arial" w:hAnsi="Arial" w:cs="Arial"/>
                <w:sz w:val="16"/>
              </w:rPr>
            </w:pPr>
          </w:p>
          <w:p w:rsidR="00360F0A" w:rsidP="16FF9617" w:rsidRDefault="00360F0A" w14:paraId="39933B73" wp14:textId="263F1171">
            <w:pPr>
              <w:spacing w:before="80" w:after="8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="00360F0A" w:rsidTr="16FF9617" w14:paraId="1EEB705F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960" w:type="dxa"/>
            <w:tcMar/>
          </w:tcPr>
          <w:p w:rsidR="00360F0A" w:rsidRDefault="00360F0A" w14:paraId="44EAFD9C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:rsidR="00360F0A" w:rsidRDefault="00360F0A" w14:paraId="2598DEE6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975" w:type="dxa"/>
            <w:tcMar/>
          </w:tcPr>
          <w:p w:rsidR="00360F0A" w:rsidRDefault="00360F0A" w14:paraId="4FCAA459" wp14:textId="77777777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>Planning the day;</w:t>
            </w:r>
          </w:p>
          <w:p w:rsidRPr="001257AE" w:rsidR="00360F0A" w:rsidP="79757F5D" w:rsidRDefault="00360F0A" w14:paraId="5A5B7ACE" wp14:textId="33363843">
            <w:pPr>
              <w:pStyle w:val="BodyText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9757F5D" w:rsidR="00360F0A">
              <w:rPr>
                <w:sz w:val="16"/>
                <w:szCs w:val="16"/>
              </w:rPr>
              <w:t>Weather &amp; Avalanche Observation Skills</w:t>
            </w:r>
            <w:r w:rsidRPr="79757F5D" w:rsidR="69E697DB">
              <w:rPr>
                <w:sz w:val="16"/>
                <w:szCs w:val="16"/>
              </w:rPr>
              <w:t>. Syllabus 3.</w:t>
            </w:r>
          </w:p>
          <w:p w:rsidR="00360F0A" w:rsidRDefault="00360F0A" w14:paraId="1D940CA7" wp14:textId="77777777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>Steep Ground Journey</w:t>
            </w:r>
          </w:p>
          <w:p w:rsidR="00360F0A" w:rsidP="79757F5D" w:rsidRDefault="00360F0A" w14:paraId="5A3960D7" wp14:textId="59D0CDBD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A journey involving scenarios allowing group management issues (both roped and </w:t>
            </w:r>
            <w:proofErr w:type="spellStart"/>
            <w:r w:rsidRPr="79757F5D" w:rsidR="00360F0A">
              <w:rPr>
                <w:rFonts w:ascii="Arial" w:hAnsi="Arial" w:cs="Arial"/>
                <w:sz w:val="16"/>
                <w:szCs w:val="16"/>
              </w:rPr>
              <w:t>unroped</w:t>
            </w:r>
            <w:proofErr w:type="spellEnd"/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) on steep </w:t>
            </w:r>
            <w:r w:rsidRPr="79757F5D" w:rsidR="001538B4">
              <w:rPr>
                <w:rFonts w:ascii="Arial" w:hAnsi="Arial" w:cs="Arial"/>
                <w:sz w:val="16"/>
                <w:szCs w:val="16"/>
              </w:rPr>
              <w:t>ground</w:t>
            </w:r>
            <w:r w:rsidRPr="79757F5D" w:rsidR="001538B4">
              <w:rPr>
                <w:rFonts w:ascii="Arial" w:hAnsi="Arial" w:cs="Arial"/>
                <w:sz w:val="16"/>
                <w:szCs w:val="16"/>
              </w:rPr>
              <w:t>.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>Putting into practise syllabus sections covered on days 1-3.</w:t>
            </w:r>
          </w:p>
        </w:tc>
        <w:tc>
          <w:tcPr>
            <w:tcW w:w="1812" w:type="dxa"/>
            <w:gridSpan w:val="2"/>
            <w:tcMar/>
          </w:tcPr>
          <w:p w:rsidR="00360F0A" w:rsidP="16FF9617" w:rsidRDefault="00360F0A" w14:paraId="0AD1E377" wp14:textId="77777777">
            <w:pPr>
              <w:spacing w:before="80" w:after="8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16FF9617" w:rsidR="00360F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Exped pack &amp; prep (rations issued)</w:t>
            </w:r>
          </w:p>
        </w:tc>
        <w:tc>
          <w:tcPr>
            <w:tcW w:w="1272" w:type="dxa"/>
            <w:tcMar/>
          </w:tcPr>
          <w:p w:rsidR="00360F0A" w:rsidRDefault="00360F0A" w14:paraId="13315D7D" wp14:textId="77777777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Complete self appraisal forms</w:t>
            </w:r>
          </w:p>
        </w:tc>
      </w:tr>
      <w:tr xmlns:wp14="http://schemas.microsoft.com/office/word/2010/wordml" w:rsidR="00360F0A" w:rsidTr="16FF9617" w14:paraId="391110E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Mar/>
          </w:tcPr>
          <w:p w:rsidR="00360F0A" w:rsidRDefault="00360F0A" w14:paraId="4B94D5A5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:rsidR="00360F0A" w:rsidRDefault="00360F0A" w14:paraId="78941E47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4975" w:type="dxa"/>
            <w:tcMar/>
          </w:tcPr>
          <w:p w:rsidR="00360F0A" w:rsidRDefault="00360F0A" w14:paraId="000A9DD7" wp14:textId="77777777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>Planning the exped;</w:t>
            </w:r>
          </w:p>
          <w:p w:rsidRPr="00267806" w:rsidR="00360F0A" w:rsidP="00267806" w:rsidRDefault="00360F0A" w14:paraId="35710496" wp14:textId="77777777">
            <w:pPr>
              <w:pStyle w:val="BodyText3"/>
              <w:numPr>
                <w:ilvl w:val="0"/>
                <w:numId w:val="8"/>
              </w:numPr>
              <w:rPr>
                <w:sz w:val="16"/>
              </w:rPr>
            </w:pPr>
            <w:r w:rsidRPr="001257AE">
              <w:rPr>
                <w:bCs/>
                <w:sz w:val="16"/>
              </w:rPr>
              <w:t>Weather &amp; Avalanche Observation Skills</w:t>
            </w:r>
            <w:r w:rsidRPr="001257AE">
              <w:rPr>
                <w:sz w:val="16"/>
              </w:rPr>
              <w:t xml:space="preserve"> </w:t>
            </w:r>
          </w:p>
          <w:p w:rsidR="00360F0A" w:rsidRDefault="00360F0A" w14:paraId="5F731BCE" wp14:textId="77777777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Depart 0930 hrs latest</w:t>
            </w:r>
          </w:p>
          <w:p w:rsidR="00360F0A" w:rsidP="55F173E9" w:rsidRDefault="00360F0A" w14:paraId="04FADDB1" wp14:textId="5210A13A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Consolidation 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>of syllabus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 xml:space="preserve"> sections covered on days 1-4 including syllabus section </w:t>
            </w:r>
            <w:r w:rsidRPr="79757F5D" w:rsidR="37EAF32E">
              <w:rPr>
                <w:rFonts w:ascii="Arial" w:hAnsi="Arial" w:cs="Arial"/>
                <w:sz w:val="16"/>
                <w:szCs w:val="16"/>
              </w:rPr>
              <w:t>7</w:t>
            </w:r>
            <w:r w:rsidRPr="79757F5D" w:rsidR="00360F0A">
              <w:rPr>
                <w:rFonts w:ascii="Arial" w:hAnsi="Arial" w:cs="Arial"/>
                <w:sz w:val="16"/>
                <w:szCs w:val="16"/>
              </w:rPr>
              <w:t>.</w:t>
            </w:r>
            <w:r w:rsidRPr="79757F5D" w:rsidR="17534CF8">
              <w:rPr>
                <w:rFonts w:ascii="Arial" w:hAnsi="Arial" w:cs="Arial"/>
                <w:sz w:val="16"/>
                <w:szCs w:val="16"/>
              </w:rPr>
              <w:t xml:space="preserve"> There will be a focus on Hazards and Emergency Procedures, Syllabus section 4.</w:t>
            </w:r>
          </w:p>
        </w:tc>
        <w:tc>
          <w:tcPr>
            <w:tcW w:w="3084" w:type="dxa"/>
            <w:gridSpan w:val="3"/>
            <w:tcMar/>
          </w:tcPr>
          <w:p w:rsidR="00360F0A" w:rsidP="16FF9617" w:rsidRDefault="00360F0A" w14:paraId="145DCE71" wp14:textId="77777777">
            <w:pPr>
              <w:pStyle w:val="Heading6"/>
              <w:spacing w:before="80" w:after="80"/>
              <w:jc w:val="center"/>
            </w:pPr>
            <w:r w:rsidR="00360F0A">
              <w:rPr/>
              <w:t xml:space="preserve">Emergency Snow shelters or snow </w:t>
            </w:r>
            <w:r w:rsidR="001538B4">
              <w:rPr/>
              <w:t>hole, plus</w:t>
            </w:r>
            <w:r w:rsidR="00360F0A">
              <w:rPr/>
              <w:t xml:space="preserve"> poor </w:t>
            </w:r>
            <w:r w:rsidR="001538B4">
              <w:rPr/>
              <w:t>visibility navigation</w:t>
            </w:r>
            <w:r w:rsidR="00360F0A">
              <w:rPr/>
              <w:t xml:space="preserve">, conditions dependant. </w:t>
            </w:r>
          </w:p>
        </w:tc>
      </w:tr>
      <w:tr xmlns:wp14="http://schemas.microsoft.com/office/word/2010/wordml" w:rsidR="00360F0A" w:rsidTr="16FF9617" w14:paraId="74D846FB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960" w:type="dxa"/>
            <w:tcMar/>
          </w:tcPr>
          <w:p w:rsidR="00360F0A" w:rsidRDefault="00360F0A" w14:paraId="3DEEC669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:rsidR="00360F0A" w:rsidRDefault="00360F0A" w14:paraId="29B4EA11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975" w:type="dxa"/>
            <w:tcMar/>
          </w:tcPr>
          <w:p w:rsidRPr="00267806" w:rsidR="00360F0A" w:rsidRDefault="001538B4" w14:paraId="010AF017" wp14:textId="77777777">
            <w:pPr>
              <w:pStyle w:val="Heading6"/>
              <w:rPr>
                <w:b w:val="0"/>
              </w:rPr>
            </w:pPr>
            <w:r>
              <w:t>Exped Return</w:t>
            </w:r>
            <w:r w:rsidR="00360F0A">
              <w:t xml:space="preserve"> </w:t>
            </w:r>
            <w:r>
              <w:rPr>
                <w:b w:val="0"/>
              </w:rPr>
              <w:t>approx.</w:t>
            </w:r>
            <w:r w:rsidR="00360F0A">
              <w:rPr>
                <w:b w:val="0"/>
              </w:rPr>
              <w:t xml:space="preserve"> 14</w:t>
            </w:r>
            <w:r w:rsidRPr="00267806" w:rsidR="00360F0A">
              <w:rPr>
                <w:b w:val="0"/>
              </w:rPr>
              <w:t>00 hrs and Degunge/hand back kit.</w:t>
            </w:r>
          </w:p>
          <w:p w:rsidR="00360F0A" w:rsidP="00267806" w:rsidRDefault="00360F0A" w14:paraId="1CBC47F2" wp14:textId="77777777">
            <w:pPr>
              <w:pStyle w:val="Heading6"/>
              <w:rPr>
                <w:b w:val="0"/>
              </w:rPr>
            </w:pPr>
            <w:r w:rsidRPr="00FC221A">
              <w:t>Exped &amp;</w:t>
            </w:r>
            <w:r>
              <w:rPr>
                <w:b w:val="0"/>
              </w:rPr>
              <w:t xml:space="preserve"> </w:t>
            </w:r>
            <w:r>
              <w:t xml:space="preserve">Course Review – </w:t>
            </w:r>
            <w:r w:rsidRPr="00267806">
              <w:rPr>
                <w:b w:val="0"/>
              </w:rPr>
              <w:t xml:space="preserve">an opportunity for participants to share their experiences of the week. </w:t>
            </w:r>
          </w:p>
          <w:p w:rsidRPr="00267806" w:rsidR="00360F0A" w:rsidP="00267806" w:rsidRDefault="00360F0A" w14:paraId="7AE6D9EA" wp14:textId="77777777">
            <w:pPr>
              <w:pStyle w:val="Heading6"/>
            </w:pPr>
            <w:r w:rsidRPr="00267806">
              <w:rPr>
                <w:szCs w:val="16"/>
              </w:rPr>
              <w:t>Between training &amp; assessment</w:t>
            </w:r>
            <w:r>
              <w:rPr>
                <w:szCs w:val="16"/>
              </w:rPr>
              <w:t xml:space="preserve"> talk</w:t>
            </w:r>
          </w:p>
          <w:p w:rsidRPr="00FC221A" w:rsidR="00360F0A" w:rsidRDefault="00360F0A" w14:paraId="1C6BC942" wp14:textId="77777777">
            <w:pPr>
              <w:spacing w:before="0"/>
              <w:jc w:val="left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1:1 Debriefs; </w:t>
            </w:r>
            <w:r w:rsidRPr="00FC221A">
              <w:rPr>
                <w:rFonts w:ascii="Arial" w:hAnsi="Arial" w:cs="Arial"/>
                <w:bCs/>
                <w:sz w:val="16"/>
              </w:rPr>
              <w:t>using self-appraisal forms on how best to consolidate their experiences of the course with a view to eventual assessment.</w:t>
            </w:r>
          </w:p>
          <w:p w:rsidR="00360F0A" w:rsidRDefault="00360F0A" w14:paraId="0F4EBFF0" wp14:textId="77777777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 1700 hrs</w:t>
            </w:r>
          </w:p>
        </w:tc>
        <w:tc>
          <w:tcPr>
            <w:tcW w:w="1467" w:type="dxa"/>
            <w:tcMar/>
          </w:tcPr>
          <w:p w:rsidR="00360F0A" w:rsidRDefault="00360F0A" w14:paraId="3656B9AB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17" w:type="dxa"/>
            <w:gridSpan w:val="2"/>
            <w:tcMar/>
          </w:tcPr>
          <w:p w:rsidR="00360F0A" w:rsidRDefault="00360F0A" w14:paraId="45FB0818" wp14:textId="77777777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xmlns:wp14="http://schemas.microsoft.com/office/word/2010/wordml" w:rsidR="006D7616" w:rsidRDefault="006D7616" w14:paraId="049F31CB" wp14:textId="77777777">
      <w:pPr>
        <w:pStyle w:val="Base"/>
        <w:spacing w:before="0"/>
        <w:rPr>
          <w:rFonts w:ascii="Arial" w:hAnsi="Arial" w:cs="Arial"/>
          <w:sz w:val="16"/>
        </w:rPr>
      </w:pPr>
    </w:p>
    <w:p xmlns:wp14="http://schemas.microsoft.com/office/word/2010/wordml" w:rsidR="006D7616" w:rsidRDefault="006D7616" w14:paraId="53128261" wp14:textId="77777777">
      <w:pPr>
        <w:pStyle w:val="Base"/>
        <w:spacing w:before="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xmlns:wp14="http://schemas.microsoft.com/office/word/2010/wordml" w:rsidR="006D7616" w:rsidRDefault="006D7616" w14:paraId="62486C05" wp14:textId="77777777">
      <w:pPr>
        <w:jc w:val="left"/>
        <w:rPr>
          <w:rFonts w:ascii="Arial" w:hAnsi="Arial" w:cs="Arial"/>
          <w:sz w:val="16"/>
        </w:rPr>
      </w:pPr>
    </w:p>
    <w:sectPr w:rsidR="006D7616">
      <w:footerReference w:type="default" r:id="rId12"/>
      <w:pgSz w:w="11909" w:h="16834" w:orient="portrait" w:code="9"/>
      <w:pgMar w:top="1440" w:right="108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33033" w:rsidRDefault="00C33033" w14:paraId="4B99056E" wp14:textId="77777777">
      <w:r>
        <w:separator/>
      </w:r>
    </w:p>
  </w:endnote>
  <w:endnote w:type="continuationSeparator" w:id="0">
    <w:p xmlns:wp14="http://schemas.microsoft.com/office/word/2010/wordml" w:rsidR="00C33033" w:rsidRDefault="00C33033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374E98" w:rsidRDefault="000E0A3C" w14:paraId="2129C28E" wp14:textId="77777777">
    <w:pPr>
      <w:pStyle w:val="misc"/>
      <w:jc w:val="left"/>
      <w:rPr>
        <w:rFonts w:ascii="Arial" w:hAnsi="Arial"/>
        <w:sz w:val="16"/>
      </w:rPr>
    </w:pPr>
    <w:r>
      <w:rPr>
        <w:rFonts w:ascii="Arial" w:hAnsi="Arial"/>
        <w:noProof/>
        <w:sz w:val="16"/>
        <w:lang w:val="en-US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2D9196F6" wp14:editId="7777777">
              <wp:simplePos x="0" y="0"/>
              <wp:positionH relativeFrom="column">
                <wp:posOffset>13335</wp:posOffset>
              </wp:positionH>
              <wp:positionV relativeFrom="paragraph">
                <wp:posOffset>93980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B6BEFC">
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05pt,7.4pt" to="451.05pt,7.4pt" w14:anchorId="04CCA5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mPT772QAAAAcBAAAPAAAAAAAAAAAAAAAAAAkEAABkcnMvZG93bnJldi54bWxQ&#10;SwUGAAAAAAQABADzAAAADwUAAAAA&#10;"/>
          </w:pict>
        </mc:Fallback>
      </mc:AlternateContent>
    </w:r>
  </w:p>
  <w:p xmlns:wp14="http://schemas.microsoft.com/office/word/2010/wordml" w:rsidR="00374E98" w:rsidRDefault="00374E98" w14:paraId="4101652C" wp14:textId="77777777">
    <w:pPr>
      <w:pStyle w:val="misc"/>
      <w:jc w:val="left"/>
      <w:rPr>
        <w:rFonts w:ascii="Arial" w:hAnsi="Arial"/>
        <w:sz w:val="20"/>
      </w:rPr>
    </w:pPr>
  </w:p>
  <w:p xmlns:wp14="http://schemas.microsoft.com/office/word/2010/wordml" w:rsidR="00374E98" w:rsidRDefault="00374E98" w14:paraId="7C589E17" wp14:textId="77777777">
    <w:pPr>
      <w:pStyle w:val="misc"/>
      <w:jc w:val="right"/>
      <w:rPr>
        <w:rFonts w:ascii="Arial" w:hAnsi="Arial"/>
        <w:sz w:val="20"/>
      </w:rPr>
    </w:pPr>
    <w:r>
      <w:rPr>
        <w:rStyle w:val="PageNumber"/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1538B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>
      <w:rPr>
        <w:rStyle w:val="PageNumber"/>
        <w:rFonts w:ascii="Arial" w:hAnsi="Arial"/>
      </w:rPr>
      <w:fldChar w:fldCharType="separate"/>
    </w:r>
    <w:r w:rsidR="001538B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33033" w:rsidRDefault="00C33033" w14:paraId="4DDBEF00" wp14:textId="77777777">
      <w:r>
        <w:separator/>
      </w:r>
    </w:p>
  </w:footnote>
  <w:footnote w:type="continuationSeparator" w:id="0">
    <w:p xmlns:wp14="http://schemas.microsoft.com/office/word/2010/wordml" w:rsidR="00C33033" w:rsidRDefault="00C33033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C86558"/>
    <w:lvl w:ilvl="0">
      <w:numFmt w:val="decimal"/>
      <w:lvlText w:val="*"/>
      <w:lvlJc w:val="left"/>
    </w:lvl>
  </w:abstractNum>
  <w:abstractNum w:abstractNumId="1" w15:restartNumberingAfterBreak="0">
    <w:nsid w:val="273565FD"/>
    <w:multiLevelType w:val="hybridMultilevel"/>
    <w:tmpl w:val="F2F2EA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95C95"/>
    <w:multiLevelType w:val="hybridMultilevel"/>
    <w:tmpl w:val="FB8E31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B7019E6"/>
    <w:multiLevelType w:val="singleLevel"/>
    <w:tmpl w:val="7D2EB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C02C3B"/>
    <w:multiLevelType w:val="hybridMultilevel"/>
    <w:tmpl w:val="218692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5A3C7F"/>
    <w:multiLevelType w:val="hybridMultilevel"/>
    <w:tmpl w:val="11F66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C1339F"/>
    <w:multiLevelType w:val="hybridMultilevel"/>
    <w:tmpl w:val="1D443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"/>
        <w:legacy w:legacy="1" w:legacySpace="0" w:legacyIndent="283"/>
        <w:lvlJc w:val="left"/>
        <w:rPr>
          <w:rFonts w:hint="default" w:ascii="Wingdings" w:hAnsi="Wingdings"/>
          <w:color w:val="000000"/>
          <w:sz w:val="32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  <w:sz w:val="28"/>
        </w:rPr>
      </w:lvl>
    </w:lvlOverride>
  </w:num>
  <w:num w:numId="7">
    <w:abstractNumId w:val="1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5"/>
    <w:rsid w:val="00013510"/>
    <w:rsid w:val="000E0A3C"/>
    <w:rsid w:val="001257AE"/>
    <w:rsid w:val="001538B4"/>
    <w:rsid w:val="001975A3"/>
    <w:rsid w:val="00221FF1"/>
    <w:rsid w:val="00267806"/>
    <w:rsid w:val="00286291"/>
    <w:rsid w:val="002C4CED"/>
    <w:rsid w:val="002D0B02"/>
    <w:rsid w:val="00360F0A"/>
    <w:rsid w:val="00374E98"/>
    <w:rsid w:val="0057411B"/>
    <w:rsid w:val="00586E93"/>
    <w:rsid w:val="00591104"/>
    <w:rsid w:val="005B57BB"/>
    <w:rsid w:val="005D122E"/>
    <w:rsid w:val="00627885"/>
    <w:rsid w:val="006D7616"/>
    <w:rsid w:val="0085003D"/>
    <w:rsid w:val="0085729B"/>
    <w:rsid w:val="008829F1"/>
    <w:rsid w:val="009455A1"/>
    <w:rsid w:val="009B6D1C"/>
    <w:rsid w:val="00A06EC8"/>
    <w:rsid w:val="00A26509"/>
    <w:rsid w:val="00AD1742"/>
    <w:rsid w:val="00AE718D"/>
    <w:rsid w:val="00AF5AC8"/>
    <w:rsid w:val="00B71E09"/>
    <w:rsid w:val="00BA5928"/>
    <w:rsid w:val="00C33033"/>
    <w:rsid w:val="00E20BF8"/>
    <w:rsid w:val="00E20EBC"/>
    <w:rsid w:val="00E96EBD"/>
    <w:rsid w:val="00EC4F33"/>
    <w:rsid w:val="00EE4763"/>
    <w:rsid w:val="00FB2902"/>
    <w:rsid w:val="00FC221A"/>
    <w:rsid w:val="01454D8A"/>
    <w:rsid w:val="0388DA5D"/>
    <w:rsid w:val="07BB2183"/>
    <w:rsid w:val="095173E2"/>
    <w:rsid w:val="0955509B"/>
    <w:rsid w:val="099390AE"/>
    <w:rsid w:val="09CCDD9C"/>
    <w:rsid w:val="0B2F610F"/>
    <w:rsid w:val="0ED0A11D"/>
    <w:rsid w:val="10D4E8C5"/>
    <w:rsid w:val="12CA2558"/>
    <w:rsid w:val="13C80B79"/>
    <w:rsid w:val="16FF9617"/>
    <w:rsid w:val="17534CF8"/>
    <w:rsid w:val="18D8D76D"/>
    <w:rsid w:val="1A05B252"/>
    <w:rsid w:val="20CAC0F5"/>
    <w:rsid w:val="2167F28E"/>
    <w:rsid w:val="25A31FF1"/>
    <w:rsid w:val="25EB697B"/>
    <w:rsid w:val="271AF8B8"/>
    <w:rsid w:val="2973C8AE"/>
    <w:rsid w:val="2EC5D68D"/>
    <w:rsid w:val="2F611022"/>
    <w:rsid w:val="309EC28F"/>
    <w:rsid w:val="32C07D1F"/>
    <w:rsid w:val="34C90FDD"/>
    <w:rsid w:val="37EAF32E"/>
    <w:rsid w:val="3843E936"/>
    <w:rsid w:val="38E1DF0A"/>
    <w:rsid w:val="3B0F5703"/>
    <w:rsid w:val="3B255AED"/>
    <w:rsid w:val="3B62619B"/>
    <w:rsid w:val="3E518992"/>
    <w:rsid w:val="3EFB9D16"/>
    <w:rsid w:val="417DB837"/>
    <w:rsid w:val="419CEBE3"/>
    <w:rsid w:val="43E95FDD"/>
    <w:rsid w:val="44225C4D"/>
    <w:rsid w:val="445FC309"/>
    <w:rsid w:val="458BDCAC"/>
    <w:rsid w:val="4A7AAAD8"/>
    <w:rsid w:val="4C167B39"/>
    <w:rsid w:val="4D66A106"/>
    <w:rsid w:val="4E42F0C6"/>
    <w:rsid w:val="4FA5E6AB"/>
    <w:rsid w:val="52625492"/>
    <w:rsid w:val="55F173E9"/>
    <w:rsid w:val="5A21B7FB"/>
    <w:rsid w:val="5BC4AF3A"/>
    <w:rsid w:val="5DD05CEA"/>
    <w:rsid w:val="5E74774A"/>
    <w:rsid w:val="609C28E2"/>
    <w:rsid w:val="62A3CE0D"/>
    <w:rsid w:val="62DB4CF5"/>
    <w:rsid w:val="62F99B2C"/>
    <w:rsid w:val="66ABE67B"/>
    <w:rsid w:val="670B476B"/>
    <w:rsid w:val="68F89767"/>
    <w:rsid w:val="69E697DB"/>
    <w:rsid w:val="6C875515"/>
    <w:rsid w:val="6FBEF5D7"/>
    <w:rsid w:val="6FCE9D17"/>
    <w:rsid w:val="70E7826C"/>
    <w:rsid w:val="7722C154"/>
    <w:rsid w:val="77D9AEFC"/>
    <w:rsid w:val="79519D99"/>
    <w:rsid w:val="79757F5D"/>
    <w:rsid w:val="7F3CB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8A01483"/>
  <w15:chartTrackingRefBased/>
  <w15:docId w15:val="{D89A1B2B-A827-4F7D-9EFE-55D7D5B150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/>
      <w:jc w:val="left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spacing w:before="0"/>
      <w:jc w:val="left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spacing w:before="80" w:after="80"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spacing w:before="0"/>
      <w:jc w:val="left"/>
      <w:outlineLvl w:val="5"/>
    </w:pPr>
    <w:rPr>
      <w:rFonts w:ascii="Arial" w:hAnsi="Arial" w:cs="Arial"/>
      <w:b/>
      <w:bCs/>
      <w:sz w:val="1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misc" w:customStyle="1">
    <w:name w:val="misc"/>
    <w:basedOn w:val="Normal"/>
    <w:pPr>
      <w:spacing w:before="0"/>
    </w:pPr>
  </w:style>
  <w:style w:type="paragraph" w:styleId="Base" w:customStyle="1">
    <w:name w:val="Base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0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spacing w:before="0"/>
      <w:jc w:val="left"/>
    </w:pPr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TxBrp3" w:customStyle="1">
    <w:name w:val="TxBr_p3"/>
    <w:basedOn w:val="Normal"/>
    <w:pPr>
      <w:tabs>
        <w:tab w:val="left" w:pos="204"/>
      </w:tabs>
      <w:spacing w:before="0" w:line="240" w:lineRule="atLeast"/>
      <w:jc w:val="left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pPr>
      <w:spacing w:before="0"/>
      <w:jc w:val="left"/>
    </w:pPr>
    <w:rPr>
      <w:rFonts w:ascii="Arial" w:hAnsi="Arial" w:cs="Arial"/>
      <w:sz w:val="18"/>
    </w:rPr>
  </w:style>
  <w:style w:type="character" w:styleId="BodyText3Char" w:customStyle="1">
    <w:name w:val="Body Text 3 Char"/>
    <w:link w:val="BodyText3"/>
    <w:rsid w:val="001257AE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6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9B5D61E64947A9068C673052430E" ma:contentTypeVersion="21" ma:contentTypeDescription="Create a new document." ma:contentTypeScope="" ma:versionID="1f4315bf275909d6b08ece6bf1b3e1d1">
  <xsd:schema xmlns:xsd="http://www.w3.org/2001/XMLSchema" xmlns:xs="http://www.w3.org/2001/XMLSchema" xmlns:p="http://schemas.microsoft.com/office/2006/metadata/properties" xmlns:ns2="dbb8eb13-8159-49c5-b55e-052e4280298e" xmlns:ns3="bc1e054b-c50c-49c5-9f45-5d66ebe5ffa9" targetNamespace="http://schemas.microsoft.com/office/2006/metadata/properties" ma:root="true" ma:fieldsID="0bd7737d12f48ca62c501962899aa7e4" ns2:_="" ns3:_="">
    <xsd:import namespace="dbb8eb13-8159-49c5-b55e-052e4280298e"/>
    <xsd:import namespace="bc1e054b-c50c-49c5-9f45-5d66ebe5ff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5e06d7d-d972-408c-80cc-85a53797a545}" ma:internalName="TaxCatchAll" ma:showField="CatchAllData" ma:web="dbb8eb13-8159-49c5-b55e-052e42802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054b-c50c-49c5-9f45-5d66ebe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3e48ed-9728-4b07-a7f8-5fbb5785e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b8eb13-8159-49c5-b55e-052e4280298e">NCG0MOUNTAIN-1510425756-2020</_dlc_DocId>
    <_dlc_DocIdUrl xmlns="dbb8eb13-8159-49c5-b55e-052e4280298e">
      <Url>https://sportscotland.sharepoint.com/sites/NCG_Mountain/_layouts/15/DocIdRedir.aspx?ID=NCG0MOUNTAIN-1510425756-2020</Url>
      <Description>NCG0MOUNTAIN-1510425756-2020</Description>
    </_dlc_DocIdUrl>
    <TaxCatchAll xmlns="dbb8eb13-8159-49c5-b55e-052e4280298e" xsi:nil="true"/>
    <lcf76f155ced4ddcb4097134ff3c332f xmlns="bc1e054b-c50c-49c5-9f45-5d66ebe5ff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9E51B-3601-4C81-BEAD-22B931C01D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32A0FF-219C-4C66-87F1-88F9E66EBC1F}"/>
</file>

<file path=customXml/itemProps3.xml><?xml version="1.0" encoding="utf-8"?>
<ds:datastoreItem xmlns:ds="http://schemas.openxmlformats.org/officeDocument/2006/customXml" ds:itemID="{C3671591-BE91-4718-BB4C-AD736202F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835C1-16F0-4E44-82FB-45C8CC4E2F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B23BE1-F0AB-4734-A1BD-8356E329C5A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9673B85-1314-4081-9273-BF8B357213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sportscotland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WML</dc:title>
  <dc:subject/>
  <dc:creator>Nigel Williams</dc:creator>
  <cp:keywords/>
  <cp:lastModifiedBy>Derek Bain</cp:lastModifiedBy>
  <cp:revision>7</cp:revision>
  <cp:lastPrinted>2013-12-19T23:16:00Z</cp:lastPrinted>
  <dcterms:created xsi:type="dcterms:W3CDTF">2021-12-10T11:34:00Z</dcterms:created>
  <dcterms:modified xsi:type="dcterms:W3CDTF">2024-07-11T12:33:43Z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2025-01-09T13:55:25Z</vt:lpwstr>
  </property>
  <property fmtid="{D5CDD505-2E9C-101B-9397-08002B2CF9AE}" pid="3" name="ItemRetentionFormula">
    <vt:lpwstr>&lt;formula id="sportscotland"&gt;&lt;/formula&gt;</vt:lpwstr>
  </property>
  <property fmtid="{D5CDD505-2E9C-101B-9397-08002B2CF9AE}" pid="4" name="_dlc_policyId">
    <vt:lpwstr>0x0101|-1465434203</vt:lpwstr>
  </property>
  <property fmtid="{D5CDD505-2E9C-101B-9397-08002B2CF9AE}" pid="5" name="Year">
    <vt:lpwstr/>
  </property>
  <property fmtid="{D5CDD505-2E9C-101B-9397-08002B2CF9AE}" pid="6" name="Informaiton Type">
    <vt:lpwstr/>
  </property>
  <property fmtid="{D5CDD505-2E9C-101B-9397-08002B2CF9AE}" pid="7" name="Expired">
    <vt:lpwstr>0</vt:lpwstr>
  </property>
  <property fmtid="{D5CDD505-2E9C-101B-9397-08002B2CF9AE}" pid="8" name="display_urn:schemas-microsoft-com:office:office#Editor">
    <vt:lpwstr>Derek Bain</vt:lpwstr>
  </property>
  <property fmtid="{D5CDD505-2E9C-101B-9397-08002B2CF9AE}" pid="9" name="Order">
    <vt:lpwstr>1500.00000000000</vt:lpwstr>
  </property>
  <property fmtid="{D5CDD505-2E9C-101B-9397-08002B2CF9AE}" pid="10" name="display_urn:schemas-microsoft-com:office:office#Author">
    <vt:lpwstr>Derek Bain</vt:lpwstr>
  </property>
  <property fmtid="{D5CDD505-2E9C-101B-9397-08002B2CF9AE}" pid="11" name="_dlc_DocId">
    <vt:lpwstr>NCG0MOUNTAIN-1510425756-653</vt:lpwstr>
  </property>
  <property fmtid="{D5CDD505-2E9C-101B-9397-08002B2CF9AE}" pid="12" name="_dlc_DocIdItemGuid">
    <vt:lpwstr>befb7062-9f69-46aa-b2cf-9a53a4328a81</vt:lpwstr>
  </property>
  <property fmtid="{D5CDD505-2E9C-101B-9397-08002B2CF9AE}" pid="13" name="_dlc_DocIdUrl">
    <vt:lpwstr>https://sportscotland.sharepoint.com/sites/NCG_Mountain/_layouts/15/DocIdRedir.aspx?ID=NCG0MOUNTAIN-1510425756-653, NCG0MOUNTAIN-1510425756-653</vt:lpwstr>
  </property>
  <property fmtid="{D5CDD505-2E9C-101B-9397-08002B2CF9AE}" pid="14" name="ContentTypeId">
    <vt:lpwstr>0x010100988F9B5D61E64947A9068C673052430E</vt:lpwstr>
  </property>
  <property fmtid="{D5CDD505-2E9C-101B-9397-08002B2CF9AE}" pid="15" name="MediaServiceImageTags">
    <vt:lpwstr/>
  </property>
</Properties>
</file>